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502791680" behindDoc="0" locked="0" layoutInCell="1" allowOverlap="1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-333374</wp:posOffset>
                      </wp:positionV>
                      <wp:extent cx="726440" cy="959485"/>
                      <wp:effectExtent l="0" t="0" r="0" b="0"/>
                      <wp:wrapNone/>
                      <wp:docPr id="1" name="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6439" cy="9594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502791680;o:allowoverlap:true;o:allowincell:true;mso-position-horizontal-relative:text;margin-left:215.4pt;mso-position-horizontal:absolute;mso-position-vertical-relative:text;margin-top:-26.2pt;mso-position-vertical:absolute;width:57.2pt;height:75.5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sz w:val="28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30"/>
              </w:rPr>
            </w: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30"/>
              </w:rPr>
            </w: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30"/>
              </w:rPr>
            </w:r>
            <w:r>
              <w:rPr>
                <w:sz w:val="30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b/>
                <w:sz w:val="36"/>
              </w:rPr>
              <w:t xml:space="preserve">ПРАВИТЕЛЬСТВО ПЕНЗЕНСКОЙ ОБЛАСТИ</w:t>
            </w:r>
            <w:r>
              <w:rPr>
                <w:b/>
                <w:sz w:val="36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36"/>
              </w:rPr>
            </w:r>
            <w:r>
              <w:rPr>
                <w:sz w:val="36"/>
              </w:rPr>
            </w:r>
            <w:r/>
          </w:p>
        </w:tc>
      </w:tr>
      <w:tr>
        <w:trPr>
          <w:jc w:val="center"/>
        </w:trPr>
        <w:tc>
          <w:tcPr>
            <w:tcW w:w="9639" w:type="dxa"/>
            <w:textDirection w:val="lrTb"/>
            <w:noWrap w:val="false"/>
          </w:tcPr>
          <w:p>
            <w:pPr>
              <w:pStyle w:val="611"/>
            </w:pPr>
            <w:r>
              <w:rPr>
                <w:sz w:val="28"/>
              </w:rPr>
              <w:t xml:space="preserve">П О С Т А Н О В Л Е Н И Е</w:t>
            </w:r>
            <w:r/>
            <w:r/>
          </w:p>
        </w:tc>
      </w:tr>
      <w:tr>
        <w:trPr>
          <w:jc w:val="center"/>
        </w:trPr>
        <w:tc>
          <w:tcPr>
            <w:tcW w:w="9639" w:type="dxa"/>
            <w:vAlign w:val="center"/>
            <w:textDirection w:val="lrTb"/>
            <w:noWrap w:val="false"/>
          </w:tcPr>
          <w:p>
            <w:pPr>
              <w:pStyle w:val="611"/>
            </w:pPr>
            <w:r>
              <w:rPr>
                <w:sz w:val="32"/>
                <w:szCs w:val="34"/>
              </w:rPr>
            </w:r>
            <w:r>
              <w:rPr>
                <w:sz w:val="32"/>
                <w:szCs w:val="34"/>
              </w:rPr>
            </w:r>
            <w:r/>
          </w:p>
        </w:tc>
      </w:tr>
    </w:tbl>
    <w:p>
      <w:r>
        <w:rPr>
          <w:sz w:val="4"/>
          <w:szCs w:val="4"/>
        </w:rPr>
      </w:r>
      <w:r>
        <w:rPr>
          <w:sz w:val="4"/>
          <w:szCs w:val="4"/>
        </w:rPr>
      </w:r>
      <w:r/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>
        <w:trPr>
          <w:jc w:val="center"/>
        </w:trPr>
        <w:tc>
          <w:tcPr>
            <w:tcW w:w="284" w:type="dxa"/>
            <w:vAlign w:val="bottom"/>
            <w:textDirection w:val="lrTb"/>
            <w:noWrap w:val="false"/>
          </w:tcPr>
          <w:p>
            <w:pPr>
              <w:widowControl/>
            </w:pPr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tcW w:w="397" w:type="dxa"/>
            <w:vAlign w:val="bottom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</w:rPr>
              <w:t xml:space="preserve">№</w:t>
            </w:r>
            <w:r>
              <w:rPr>
                <w:sz w:val="24"/>
              </w:rPr>
            </w:r>
            <w:r/>
          </w:p>
        </w:tc>
        <w:tc>
          <w:tcPr>
            <w:tcBorders>
              <w:bottom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24"/>
              </w:rPr>
            </w:r>
            <w:r>
              <w:rPr>
                <w:sz w:val="24"/>
              </w:rPr>
            </w:r>
            <w:r/>
          </w:p>
        </w:tc>
      </w:tr>
      <w:tr>
        <w:trPr>
          <w:jc w:val="center"/>
        </w:trPr>
        <w:tc>
          <w:tcPr>
            <w:gridSpan w:val="4"/>
            <w:tcW w:w="4650" w:type="dxa"/>
            <w:textDirection w:val="lrTb"/>
            <w:noWrap w:val="false"/>
          </w:tcPr>
          <w:p>
            <w:pPr>
              <w:jc w:val="center"/>
              <w:widowControl/>
            </w:pPr>
            <w:r>
              <w:rPr>
                <w:sz w:val="10"/>
              </w:rPr>
            </w:r>
            <w:r>
              <w:rPr>
                <w:sz w:val="10"/>
              </w:rPr>
            </w:r>
            <w:r/>
          </w:p>
          <w:p>
            <w:pPr>
              <w:jc w:val="center"/>
              <w:widowControl/>
            </w:pPr>
            <w:r>
              <w:rPr>
                <w:sz w:val="24"/>
              </w:rPr>
              <w:t xml:space="preserve">г.</w:t>
            </w:r>
            <w:r>
              <w:rPr>
                <w:sz w:val="24"/>
              </w:rPr>
              <w:t xml:space="preserve"> </w:t>
            </w:r>
            <w:r>
              <w:rPr>
                <w:sz w:val="24"/>
              </w:rPr>
              <w:t xml:space="preserve">Пенза</w:t>
            </w:r>
            <w:r>
              <w:rPr>
                <w:sz w:val="24"/>
              </w:rPr>
            </w:r>
            <w:r/>
          </w:p>
        </w:tc>
      </w:tr>
    </w:tbl>
    <w:p>
      <w:pPr>
        <w:widowControl/>
        <w:rPr>
          <w:sz w:val="28"/>
        </w:rPr>
      </w:pPr>
      <w:r>
        <w:rPr>
          <w:sz w:val="30"/>
        </w:rPr>
      </w:r>
      <w:r/>
    </w:p>
    <w:p>
      <w:pPr>
        <w:rPr>
          <w:sz w:val="30"/>
        </w:rPr>
      </w:pPr>
      <w:r>
        <w:rPr>
          <w:sz w:val="30"/>
        </w:rPr>
      </w:r>
      <w:r/>
    </w:p>
    <w:p>
      <w:r/>
      <w:r/>
    </w:p>
    <w:p>
      <w:pPr>
        <w:jc w:val="both"/>
        <w:spacing w:lineRule="auto" w:line="192"/>
        <w:widowControl/>
        <w:rPr>
          <w:sz w:val="30"/>
        </w:rPr>
      </w:pPr>
      <w:r>
        <w:rPr>
          <w:sz w:val="30"/>
        </w:rPr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jc w:val="center"/>
        <w:widowControl/>
        <w:rPr>
          <w:b/>
          <w:sz w:val="22"/>
          <w:szCs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О внесении изменений в </w:t>
      </w:r>
      <w:r>
        <w:rPr>
          <w:b/>
          <w:color w:val="000000"/>
          <w:sz w:val="28"/>
          <w:szCs w:val="28"/>
        </w:rPr>
        <w:t xml:space="preserve">Порядок осуществления деятельности по обращению с животными без владельцев</w:t>
      </w:r>
      <w:r>
        <w:rPr>
          <w:b/>
          <w:color w:val="000000"/>
          <w:sz w:val="28"/>
          <w:szCs w:val="28"/>
        </w:rPr>
        <w:t xml:space="preserve"> и организации деятельности приютов для животных, нормы содержания животных в них на территории Пензенской области</w:t>
      </w:r>
      <w:r>
        <w:rPr>
          <w:b/>
          <w:color w:val="000000"/>
          <w:sz w:val="28"/>
          <w:szCs w:val="28"/>
        </w:rPr>
        <w:t xml:space="preserve">, утвержденный </w:t>
      </w:r>
      <w:r>
        <w:rPr>
          <w:b/>
          <w:color w:val="000000"/>
          <w:sz w:val="28"/>
          <w:szCs w:val="28"/>
        </w:rPr>
        <w:t xml:space="preserve">постановление</w:t>
      </w:r>
      <w:r>
        <w:rPr>
          <w:b/>
          <w:color w:val="000000"/>
          <w:sz w:val="28"/>
          <w:szCs w:val="28"/>
        </w:rPr>
        <w:t xml:space="preserve">м</w:t>
      </w:r>
      <w:r>
        <w:rPr>
          <w:b/>
          <w:color w:val="000000"/>
          <w:sz w:val="28"/>
          <w:szCs w:val="28"/>
        </w:rPr>
        <w:t xml:space="preserve"> Правительства Пензенской области 30.12.2019 № 858-пП (с последующими изменениями)</w:t>
      </w:r>
      <w:r/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/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</w:rPr>
        <w:t xml:space="preserve">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 xml:space="preserve">Федерального закона от 27.12.2018 </w:t>
      </w:r>
      <w:r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№ 498-ФЗ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Об ответственном обращении с животными и о внесении изменений в отдельные законодательные акты Российской Федерации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(с последующими изменениями),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акон</w:t>
      </w:r>
      <w:r>
        <w:rPr>
          <w:color w:val="000000"/>
          <w:sz w:val="28"/>
          <w:szCs w:val="28"/>
        </w:rPr>
        <w:t xml:space="preserve">ом</w:t>
      </w:r>
      <w:r>
        <w:rPr>
          <w:color w:val="000000"/>
          <w:sz w:val="28"/>
          <w:szCs w:val="28"/>
        </w:rPr>
        <w:t xml:space="preserve"> Пензенской области от 13.09.2024 № 4390-ЗПО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 регулировании отдельных вопросов в области обращения с животными на территории Пензенской области</w:t>
      </w:r>
      <w:r>
        <w:rPr>
          <w:color w:val="000000"/>
          <w:sz w:val="28"/>
          <w:szCs w:val="28"/>
        </w:rPr>
        <w:t xml:space="preserve">»</w:t>
      </w:r>
      <w:r>
        <w:t xml:space="preserve"> </w:t>
      </w:r>
      <w:r>
        <w:rPr>
          <w:color w:val="000000"/>
          <w:sz w:val="28"/>
          <w:szCs w:val="28"/>
        </w:rPr>
        <w:t xml:space="preserve">(с последующими изменениями)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, руководствуясь Законом Пензенской области от </w:t>
      </w:r>
      <w:r>
        <w:rPr>
          <w:color w:val="000000"/>
          <w:sz w:val="28"/>
          <w:szCs w:val="28"/>
        </w:rPr>
        <w:t xml:space="preserve">21.04.2023 № 4006-ЗПО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 Правительстве Пензенской</w:t>
      </w:r>
      <w:r>
        <w:rPr>
          <w:color w:val="000000"/>
          <w:sz w:val="28"/>
          <w:szCs w:val="28"/>
        </w:rPr>
        <w:t xml:space="preserve"> области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(с последующими изменениями), Правительство Пензенской области </w:t>
      </w:r>
      <w:r>
        <w:rPr>
          <w:b/>
          <w:color w:val="000000"/>
          <w:sz w:val="28"/>
          <w:szCs w:val="28"/>
        </w:rPr>
        <w:t xml:space="preserve">п</w:t>
      </w:r>
      <w:r>
        <w:rPr>
          <w:b/>
          <w:color w:val="000000"/>
          <w:sz w:val="28"/>
          <w:szCs w:val="28"/>
        </w:rPr>
        <w:t xml:space="preserve"> о с т а н о в л я е т</w:t>
      </w:r>
      <w:r>
        <w:rPr>
          <w:color w:val="000000"/>
          <w:sz w:val="28"/>
          <w:szCs w:val="28"/>
        </w:rPr>
        <w:t xml:space="preserve">:</w:t>
      </w:r>
      <w:r/>
    </w:p>
    <w:p>
      <w:pPr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Внести в 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</w:t>
      </w: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Порядок), утвержденный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остановлением</w:t>
      </w:r>
      <w:r>
        <w:t xml:space="preserve"> </w:t>
      </w:r>
      <w:r>
        <w:rPr>
          <w:color w:val="000000"/>
          <w:sz w:val="28"/>
          <w:szCs w:val="28"/>
        </w:rPr>
        <w:t xml:space="preserve">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</w:t>
      </w:r>
      <w:r>
        <w:rPr>
          <w:color w:val="000000"/>
          <w:sz w:val="28"/>
          <w:szCs w:val="28"/>
        </w:rPr>
        <w:t xml:space="preserve">, следующие изменения:</w:t>
      </w:r>
      <w:r/>
    </w:p>
    <w:p>
      <w:pPr>
        <w:pStyle w:val="619"/>
        <w:numPr>
          <w:ilvl w:val="1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раздел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II «Отлов животных без владельцев, в том числе их транспортировка и немедленная передача в пункты временного содержания животных без владельцев» Порядка</w:t>
      </w:r>
      <w:r>
        <w:rPr>
          <w:color w:val="000000"/>
          <w:sz w:val="28"/>
          <w:szCs w:val="28"/>
        </w:rPr>
        <w:t xml:space="preserve">:</w:t>
      </w:r>
      <w:r/>
    </w:p>
    <w:p>
      <w:pPr>
        <w:pStyle w:val="619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абзац первый пункта 2.2 дополнить словами «, за исключением случаев </w:t>
      </w:r>
      <w:r>
        <w:rPr>
          <w:color w:val="000000"/>
          <w:sz w:val="28"/>
          <w:szCs w:val="28"/>
        </w:rPr>
        <w:t xml:space="preserve">введени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экстраординарной ситуации в области обращения с животными без владельцев на территории муниципального образования Пензенской области</w:t>
      </w:r>
      <w:r>
        <w:rPr>
          <w:color w:val="000000"/>
          <w:sz w:val="28"/>
          <w:szCs w:val="28"/>
        </w:rPr>
        <w:t xml:space="preserve">»; </w:t>
      </w:r>
      <w:r/>
    </w:p>
    <w:p>
      <w:pPr>
        <w:pStyle w:val="619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дополнить пунктом 2.2</w:t>
      </w:r>
      <w:r>
        <w:rPr>
          <w:color w:val="000000"/>
          <w:sz w:val="28"/>
          <w:szCs w:val="28"/>
          <w:vertAlign w:val="superscript"/>
        </w:rPr>
        <w:t xml:space="preserve">.1</w:t>
      </w:r>
      <w:r>
        <w:rPr>
          <w:color w:val="000000"/>
          <w:sz w:val="28"/>
          <w:szCs w:val="28"/>
        </w:rPr>
        <w:t xml:space="preserve"> следующего содержания:</w:t>
      </w:r>
      <w:r/>
    </w:p>
    <w:p>
      <w:pPr>
        <w:pStyle w:val="619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«2.2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  <w:vertAlign w:val="superscript"/>
        </w:rPr>
        <w:t xml:space="preserve">1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случае введения экстраординарной ситуации в области обращения с животными без владельцев на территории муниципального образования Пензенской области</w:t>
      </w:r>
      <w:r>
        <w:t xml:space="preserve"> </w:t>
      </w:r>
      <w:r>
        <w:rPr>
          <w:color w:val="000000"/>
          <w:sz w:val="28"/>
          <w:szCs w:val="28"/>
        </w:rPr>
        <w:t xml:space="preserve">уполномоченное лицо органа местного самоуправления соответствующего муниципального района или городского округа Пензенской области</w:t>
      </w:r>
      <w:r>
        <w:t xml:space="preserve"> </w:t>
      </w:r>
      <w:r>
        <w:rPr>
          <w:color w:val="000000"/>
          <w:sz w:val="28"/>
          <w:szCs w:val="28"/>
        </w:rPr>
        <w:t xml:space="preserve">направляет информацию в течение одного рабочего дня со дня принятия соответствующего нормативного правового акта </w:t>
      </w:r>
      <w:r>
        <w:rPr>
          <w:color w:val="000000"/>
          <w:sz w:val="28"/>
          <w:szCs w:val="28"/>
        </w:rPr>
        <w:t xml:space="preserve">Правительств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Пензенской области </w:t>
      </w:r>
      <w:r>
        <w:rPr>
          <w:color w:val="000000"/>
          <w:sz w:val="28"/>
          <w:szCs w:val="28"/>
        </w:rPr>
        <w:t xml:space="preserve">лицу, осуществляющему отлов животных, при помощи факсимильной связи или по электронной почте</w:t>
      </w:r>
      <w:r>
        <w:rPr>
          <w:color w:val="000000"/>
          <w:sz w:val="28"/>
          <w:szCs w:val="28"/>
        </w:rPr>
        <w:t xml:space="preserve"> с использованием информационно-телекоммуникационной сети «Интернет».</w:t>
      </w:r>
      <w:r/>
    </w:p>
    <w:p>
      <w:pPr>
        <w:pStyle w:val="619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Лицо, осуществляющее отлов животных, проводит мероприятия по отлову животного без владельца на территории муниципального образования Пензенской области в течени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срока </w:t>
      </w:r>
      <w:r>
        <w:rPr>
          <w:color w:val="000000"/>
          <w:sz w:val="28"/>
          <w:szCs w:val="28"/>
        </w:rPr>
        <w:t xml:space="preserve">действия экстраординарной ситуации в области обращения с животными без владельцев</w:t>
      </w:r>
      <w:r>
        <w:t xml:space="preserve"> </w:t>
      </w:r>
      <w:r>
        <w:rPr>
          <w:color w:val="000000"/>
          <w:sz w:val="28"/>
          <w:szCs w:val="28"/>
        </w:rPr>
        <w:t xml:space="preserve">с учетом особенностей, установленных частью 4 статьи 7</w:t>
      </w:r>
      <w:r>
        <w:rPr>
          <w:color w:val="000000"/>
          <w:sz w:val="28"/>
          <w:szCs w:val="28"/>
          <w:vertAlign w:val="superscript"/>
        </w:rPr>
        <w:t xml:space="preserve">1</w:t>
      </w:r>
      <w:r>
        <w:rPr>
          <w:color w:val="000000"/>
          <w:sz w:val="28"/>
          <w:szCs w:val="28"/>
        </w:rPr>
        <w:t xml:space="preserve"> Закона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619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Лицо, осуществляющее отлов животных, регистрирует </w:t>
      </w:r>
      <w:r>
        <w:rPr>
          <w:color w:val="000000"/>
          <w:sz w:val="28"/>
          <w:szCs w:val="28"/>
        </w:rPr>
        <w:t xml:space="preserve">информацию </w:t>
      </w:r>
      <w:r>
        <w:rPr>
          <w:color w:val="000000"/>
          <w:sz w:val="28"/>
          <w:szCs w:val="28"/>
        </w:rPr>
        <w:t xml:space="preserve">в журнале регистрации</w:t>
      </w:r>
      <w:r>
        <w:rPr>
          <w:color w:val="000000"/>
          <w:sz w:val="28"/>
          <w:szCs w:val="28"/>
        </w:rPr>
        <w:t xml:space="preserve">, указанном в абзаце пятом</w:t>
      </w:r>
      <w:r>
        <w:rPr>
          <w:color w:val="000000"/>
          <w:sz w:val="28"/>
          <w:szCs w:val="28"/>
        </w:rPr>
        <w:t xml:space="preserve"> настоящего пункта, </w:t>
      </w:r>
      <w:r>
        <w:rPr>
          <w:color w:val="000000"/>
          <w:sz w:val="28"/>
          <w:szCs w:val="28"/>
        </w:rPr>
        <w:t xml:space="preserve"> в день его поступления с указ</w:t>
      </w:r>
      <w:r>
        <w:rPr>
          <w:color w:val="000000"/>
          <w:sz w:val="28"/>
          <w:szCs w:val="28"/>
        </w:rPr>
        <w:t xml:space="preserve">анием даты и времени его приема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»;</w:t>
      </w:r>
      <w:r/>
    </w:p>
    <w:p>
      <w:pPr>
        <w:pStyle w:val="619"/>
        <w:numPr>
          <w:ilvl w:val="2"/>
          <w:numId w:val="19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2.3 дополнить словами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ли</w:t>
      </w:r>
      <w:r>
        <w:rPr>
          <w:color w:val="000000"/>
          <w:sz w:val="28"/>
          <w:szCs w:val="28"/>
        </w:rPr>
        <w:t xml:space="preserve"> наход</w:t>
      </w:r>
      <w:r>
        <w:rPr>
          <w:color w:val="000000"/>
          <w:sz w:val="28"/>
          <w:szCs w:val="28"/>
        </w:rPr>
        <w:t xml:space="preserve">ятся  на территории, на которой</w:t>
      </w:r>
      <w:r>
        <w:rPr>
          <w:color w:val="000000"/>
          <w:sz w:val="28"/>
          <w:szCs w:val="28"/>
        </w:rPr>
        <w:t xml:space="preserve"> введена экстраординарная ситуация в области обращения с животными без владельцев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619"/>
        <w:numPr>
          <w:ilvl w:val="1"/>
          <w:numId w:val="19"/>
        </w:numPr>
        <w:ind w:left="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</w:t>
      </w:r>
      <w:r>
        <w:rPr>
          <w:color w:val="000000"/>
          <w:sz w:val="28"/>
          <w:szCs w:val="28"/>
        </w:rPr>
        <w:t xml:space="preserve"> 3.7 разде</w:t>
      </w:r>
      <w:r>
        <w:rPr>
          <w:color w:val="000000"/>
          <w:sz w:val="28"/>
          <w:szCs w:val="28"/>
        </w:rPr>
        <w:t xml:space="preserve">ла III «Содержание животных без владельцев в пунктах временного содержания, в том числе проведение осмотра и определения их клинического состояния, оказание животным без владельцев неотложной ветеринарной помощи, осуществление мероприятий по обязательному </w:t>
      </w:r>
      <w:r>
        <w:rPr>
          <w:color w:val="000000"/>
          <w:sz w:val="28"/>
          <w:szCs w:val="28"/>
        </w:rPr>
        <w:t xml:space="preserve">карантинированию</w:t>
      </w:r>
      <w:r>
        <w:rPr>
          <w:color w:val="000000"/>
          <w:sz w:val="28"/>
          <w:szCs w:val="28"/>
        </w:rPr>
        <w:t xml:space="preserve"> животных без владельцев, вакцинация таких животных против бешенства и иных заболеваний, опасных для человека и животных, стерилизация поступивших в пункты временного содержания животных без владельцев</w:t>
      </w:r>
      <w:r>
        <w:rPr>
          <w:color w:val="000000"/>
          <w:sz w:val="28"/>
          <w:szCs w:val="28"/>
        </w:rPr>
        <w:t xml:space="preserve">» Порядка</w:t>
      </w:r>
      <w:r>
        <w:rPr>
          <w:color w:val="000000"/>
          <w:sz w:val="28"/>
          <w:szCs w:val="28"/>
        </w:rPr>
        <w:t xml:space="preserve"> изложить в следующей редакции:</w:t>
      </w:r>
      <w:r/>
    </w:p>
    <w:p>
      <w:pPr>
        <w:pStyle w:val="619"/>
        <w:ind w:left="0" w:firstLine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3.7. На 11 календарный день </w:t>
      </w:r>
      <w:r>
        <w:rPr>
          <w:color w:val="000000"/>
          <w:sz w:val="28"/>
          <w:szCs w:val="28"/>
        </w:rPr>
        <w:t xml:space="preserve">карантинирования</w:t>
      </w:r>
      <w:r>
        <w:rPr>
          <w:color w:val="000000"/>
          <w:sz w:val="28"/>
          <w:szCs w:val="28"/>
        </w:rPr>
        <w:t xml:space="preserve"> клинически здоровые животные без владельцев </w:t>
      </w:r>
      <w:r>
        <w:rPr>
          <w:color w:val="000000"/>
          <w:sz w:val="28"/>
          <w:szCs w:val="28"/>
        </w:rPr>
        <w:t xml:space="preserve">стерилизуются (</w:t>
      </w:r>
      <w:r>
        <w:rPr>
          <w:color w:val="000000"/>
          <w:sz w:val="28"/>
          <w:szCs w:val="28"/>
        </w:rPr>
        <w:t xml:space="preserve">в случае, если стерилизация не была проведена ранее)</w:t>
      </w:r>
      <w:r>
        <w:rPr>
          <w:color w:val="000000"/>
          <w:sz w:val="28"/>
          <w:szCs w:val="28"/>
        </w:rPr>
        <w:t xml:space="preserve"> специалистом в области ветеринарии, за исключением случаев, установленных в пунктах 1, 2, 4 части 1 статьи 6 Закона Пензенской области от 13.09.2024 № 4390-ЗПО.»;</w:t>
      </w:r>
      <w:r/>
    </w:p>
    <w:p>
      <w:pPr>
        <w:numPr>
          <w:ilvl w:val="1"/>
          <w:numId w:val="19"/>
        </w:numPr>
        <w:ind w:left="0" w:firstLine="568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пункт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4.3 раздела IV «Учет животных без владельцев, поступивших в пункты временного содержания и выбывших из них, и маркирование </w:t>
      </w:r>
      <w:r>
        <w:rPr>
          <w:color w:val="000000"/>
          <w:sz w:val="28"/>
          <w:szCs w:val="28"/>
        </w:rPr>
        <w:t xml:space="preserve">неснимаемыми</w:t>
      </w:r>
      <w:r>
        <w:rPr>
          <w:color w:val="000000"/>
          <w:sz w:val="28"/>
          <w:szCs w:val="28"/>
        </w:rPr>
        <w:t xml:space="preserve"> и несмываемыми метками поступивших в пункты временного содержания животных без владельцев, за исключением случаев, установленных частью 1 статьи 6 Закона Пензенской области от 13.09.2024 № 4390-ЗПО» Порядка </w:t>
      </w:r>
      <w:r>
        <w:rPr>
          <w:color w:val="000000"/>
          <w:sz w:val="28"/>
          <w:szCs w:val="28"/>
        </w:rPr>
        <w:t xml:space="preserve">слова «от 13.09.2024 № 4390-ЗПО</w:t>
      </w:r>
      <w:r>
        <w:rPr>
          <w:color w:val="000000"/>
          <w:sz w:val="28"/>
          <w:szCs w:val="28"/>
        </w:rPr>
        <w:t xml:space="preserve">,»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дополнить словами «</w:t>
      </w:r>
      <w:r>
        <w:rPr>
          <w:color w:val="000000"/>
          <w:sz w:val="28"/>
          <w:szCs w:val="28"/>
        </w:rPr>
        <w:t xml:space="preserve">и (или) в случае сохранения у животного без владельца маркировки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;</w:t>
      </w:r>
      <w:r/>
    </w:p>
    <w:p>
      <w:pPr>
        <w:numPr>
          <w:ilvl w:val="1"/>
          <w:numId w:val="19"/>
        </w:numPr>
        <w:ind w:left="0" w:firstLine="567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разделе </w:t>
      </w:r>
      <w:r>
        <w:rPr>
          <w:color w:val="000000"/>
          <w:sz w:val="28"/>
          <w:szCs w:val="28"/>
        </w:rPr>
        <w:t xml:space="preserve">I</w:t>
      </w:r>
      <w:r>
        <w:rPr>
          <w:color w:val="000000"/>
          <w:sz w:val="28"/>
          <w:szCs w:val="28"/>
        </w:rPr>
        <w:t xml:space="preserve">Х «Умерщвление содержащихся в пунктах временного содержания (приютах) животных без владельцев и утилизация умерших и </w:t>
      </w:r>
      <w:r>
        <w:rPr>
          <w:color w:val="000000"/>
          <w:sz w:val="28"/>
          <w:szCs w:val="28"/>
        </w:rPr>
        <w:t xml:space="preserve">(или) подвергнутых </w:t>
      </w:r>
      <w:r>
        <w:rPr>
          <w:color w:val="000000"/>
          <w:sz w:val="28"/>
          <w:szCs w:val="28"/>
        </w:rPr>
        <w:t xml:space="preserve">умерщвлению животных без владельцев в пунктах временного содержания (приютах)» </w:t>
      </w:r>
      <w:r>
        <w:rPr>
          <w:color w:val="000000"/>
          <w:sz w:val="28"/>
          <w:szCs w:val="28"/>
        </w:rPr>
        <w:t xml:space="preserve">Поряд</w:t>
      </w:r>
      <w:r>
        <w:rPr>
          <w:color w:val="000000"/>
          <w:sz w:val="28"/>
          <w:szCs w:val="28"/>
        </w:rPr>
        <w:t xml:space="preserve">ка:</w:t>
      </w:r>
      <w:r/>
    </w:p>
    <w:p>
      <w:pPr>
        <w:pStyle w:val="619"/>
        <w:numPr>
          <w:ilvl w:val="2"/>
          <w:numId w:val="19"/>
        </w:numPr>
        <w:ind w:left="0" w:firstLine="567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подпункт 9.4.1 дополнить подпунктом 9.4.1.4 следующего содержания:</w:t>
      </w:r>
      <w:r/>
    </w:p>
    <w:p>
      <w:pPr>
        <w:pStyle w:val="619"/>
        <w:ind w:left="0" w:firstLine="567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«9.4.1.4. </w:t>
      </w:r>
      <w:r>
        <w:rPr>
          <w:color w:val="000000"/>
          <w:sz w:val="28"/>
          <w:szCs w:val="28"/>
        </w:rPr>
        <w:t xml:space="preserve">В случае введения экстраординарной ситуации в области обращения с животными без владельцев на территории</w:t>
      </w:r>
      <w:r>
        <w:rPr>
          <w:color w:val="000000"/>
          <w:sz w:val="28"/>
          <w:szCs w:val="28"/>
        </w:rPr>
        <w:t xml:space="preserve"> муниципального образования Пензенской области, при наличии нормативного правового акта </w:t>
      </w:r>
      <w:r>
        <w:rPr>
          <w:color w:val="000000"/>
          <w:sz w:val="28"/>
          <w:szCs w:val="28"/>
        </w:rPr>
        <w:t xml:space="preserve">Правительств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Пензенской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ее введении.»; </w:t>
      </w:r>
      <w:r/>
    </w:p>
    <w:p>
      <w:pPr>
        <w:pStyle w:val="619"/>
        <w:numPr>
          <w:ilvl w:val="2"/>
          <w:numId w:val="19"/>
        </w:numPr>
        <w:ind w:left="0" w:firstLine="567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пункте  9.5 слова «в подпунктах 9.4.1.1 - 9.4.1.2» заменить словами «в подпунктах 9.4.1.1, 9.4.1.2, 9.4.1.4»;</w:t>
      </w:r>
      <w:r/>
    </w:p>
    <w:p>
      <w:pPr>
        <w:numPr>
          <w:ilvl w:val="1"/>
          <w:numId w:val="19"/>
        </w:numPr>
        <w:ind w:left="0" w:firstLine="567"/>
        <w:jc w:val="both"/>
        <w:widowControl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1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приложении № 2 к Порядку слова «На основании  заявления» заменить словами «На основании  заявления (</w:t>
      </w:r>
      <w:r>
        <w:rPr>
          <w:color w:val="000000"/>
          <w:sz w:val="28"/>
          <w:szCs w:val="28"/>
        </w:rPr>
        <w:t xml:space="preserve">нормативного правового акта </w:t>
      </w:r>
      <w:r>
        <w:rPr>
          <w:color w:val="000000"/>
          <w:sz w:val="28"/>
          <w:szCs w:val="28"/>
        </w:rPr>
        <w:t xml:space="preserve">Правительств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Пензенской области</w:t>
      </w:r>
      <w:r>
        <w:rPr>
          <w:color w:val="000000"/>
          <w:sz w:val="28"/>
          <w:szCs w:val="28"/>
        </w:rPr>
        <w:t xml:space="preserve">)»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619"/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Настоящее постановление вступает </w:t>
      </w:r>
      <w:r>
        <w:rPr>
          <w:color w:val="000000"/>
          <w:sz w:val="28"/>
          <w:szCs w:val="28"/>
        </w:rPr>
        <w:t xml:space="preserve">в силу </w:t>
      </w:r>
      <w:r>
        <w:rPr>
          <w:color w:val="000000"/>
          <w:sz w:val="28"/>
          <w:szCs w:val="28"/>
        </w:rPr>
        <w:t xml:space="preserve">по истечении десяти дней после дня его официального опубликования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619"/>
        <w:numPr>
          <w:ilvl w:val="0"/>
          <w:numId w:val="19"/>
        </w:numPr>
        <w:ind w:left="0" w:firstLine="567"/>
        <w:jc w:val="both"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Пензенские губернские ведомости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Официальном </w:t>
      </w:r>
      <w:r>
        <w:rPr>
          <w:color w:val="000000"/>
          <w:sz w:val="28"/>
          <w:szCs w:val="28"/>
        </w:rPr>
        <w:t xml:space="preserve">интернет-портале</w:t>
      </w:r>
      <w:r>
        <w:rPr>
          <w:color w:val="000000"/>
          <w:sz w:val="28"/>
          <w:szCs w:val="28"/>
        </w:rPr>
        <w:t xml:space="preserve"> правовой информации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(www.pravo.gov.ru) и на официальном сайте Правительства Пензенской области в информационно-телекоммуникационной сети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Интернет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 </w:t>
      </w:r>
      <w:r/>
    </w:p>
    <w:p>
      <w:pPr>
        <w:contextualSpacing w:val="true"/>
        <w:ind w:firstLine="567"/>
        <w:jc w:val="both"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Контроль за</w:t>
      </w:r>
      <w:r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  <w:r/>
    </w:p>
    <w:p>
      <w:pPr>
        <w:contextualSpacing w:val="true"/>
        <w:ind w:firstLine="567"/>
        <w:jc w:val="both"/>
        <w:rPr>
          <w:color w:val="000000"/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/>
    </w:p>
    <w:p>
      <w:pPr>
        <w:contextualSpacing w:val="true"/>
        <w:ind w:firstLine="567"/>
        <w:jc w:val="both"/>
        <w:rPr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/>
    </w:p>
    <w:p>
      <w:pPr>
        <w:contextualSpacing w:val="true"/>
        <w:ind w:firstLine="567"/>
        <w:jc w:val="both"/>
        <w:rPr>
          <w:sz w:val="28"/>
          <w:szCs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  <w:r>
        <w:rPr>
          <w:sz w:val="28"/>
          <w:szCs w:val="28"/>
        </w:rPr>
      </w:r>
      <w:r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>
        <w:trPr/>
        <w:tc>
          <w:tcPr>
            <w:tcW w:w="2802" w:type="dxa"/>
            <w:textDirection w:val="lrTb"/>
            <w:noWrap w:val="false"/>
          </w:tcPr>
          <w:p>
            <w:pPr>
              <w:jc w:val="center"/>
              <w:keepNext/>
              <w:rPr>
                <w:color w:val="000000"/>
                <w:sz w:val="28"/>
                <w:szCs w:val="22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  <w:outlineLvl w:val="3"/>
            </w:pPr>
            <w:r>
              <w:rPr>
                <w:color w:val="000000"/>
                <w:sz w:val="28"/>
                <w:szCs w:val="22"/>
              </w:rPr>
              <w:t xml:space="preserve">Председатель Правительства Пензенской области</w:t>
            </w:r>
            <w:r/>
          </w:p>
        </w:tc>
        <w:tc>
          <w:tcPr>
            <w:tcW w:w="7052" w:type="dxa"/>
            <w:textDirection w:val="lrTb"/>
            <w:noWrap w:val="false"/>
          </w:tcPr>
          <w:p>
            <w:pPr>
              <w:jc w:val="right"/>
              <w:rPr>
                <w:color w:val="000000"/>
                <w:sz w:val="28"/>
                <w:szCs w:val="22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2"/>
              </w:rPr>
            </w:r>
            <w:r/>
          </w:p>
          <w:p>
            <w:pPr>
              <w:rPr>
                <w:color w:val="000000"/>
                <w:sz w:val="28"/>
                <w:szCs w:val="22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  <w:r/>
          </w:p>
          <w:p>
            <w:pPr>
              <w:rPr>
                <w:color w:val="000000"/>
                <w:sz w:val="28"/>
                <w:szCs w:val="22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  <w:r/>
          </w:p>
        </w:tc>
      </w:tr>
    </w:tbl>
    <w:p>
      <w:pPr>
        <w:jc w:val="center"/>
        <w:spacing w:lineRule="auto" w:line="233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widowControl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erReference w:type="default" r:id="rId8"/>
      <w:footnotePr/>
      <w:type w:val="nextPage"/>
      <w:pgSz w:w="11906" w:h="16838" w:orient="portrait"/>
      <w:pgMar w:top="1134" w:right="851" w:bottom="1134" w:left="1701" w:header="709" w:footer="709" w:gutter="0"/>
      <w:pgNumType w:start="221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17"/>
      <w:rPr>
        <w:sz w:val="16"/>
      </w:rPr>
    </w:pPr>
    <w:r>
      <w:rPr>
        <w:sz w:val="16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/>
      <w:suff w:val="tab"/>
      <w:lvlText w:val="%1.%2."/>
      <w:lvlJc w:val="left"/>
      <w:pPr>
        <w:ind w:left="2151" w:hanging="13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71" w:hanging="360"/>
        <w:tabs>
          <w:tab w:val="num" w:pos="1471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91" w:hanging="180"/>
        <w:tabs>
          <w:tab w:val="num" w:pos="2191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11" w:hanging="360"/>
        <w:tabs>
          <w:tab w:val="num" w:pos="2911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31" w:hanging="360"/>
        <w:tabs>
          <w:tab w:val="num" w:pos="3631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51" w:hanging="180"/>
        <w:tabs>
          <w:tab w:val="num" w:pos="4351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71" w:hanging="360"/>
        <w:tabs>
          <w:tab w:val="num" w:pos="5071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91" w:hanging="360"/>
        <w:tabs>
          <w:tab w:val="num" w:pos="5791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11" w:hanging="180"/>
        <w:tabs>
          <w:tab w:val="num" w:pos="6511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272" w:hanging="720"/>
      </w:pPr>
      <w:rPr>
        <w:rFonts w:hint="default"/>
        <w:b w:val="false"/>
      </w:rPr>
    </w:lvl>
    <w:lvl w:ilvl="2">
      <w:start w:val="1"/>
      <w:numFmt w:val="decimal"/>
      <w:isLgl/>
      <w:suff w:val="tab"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  <w:b w:val="false"/>
      </w:rPr>
    </w:lvl>
    <w:lvl w:ilvl="2">
      <w:start w:val="9"/>
      <w:numFmt w:val="decimal"/>
      <w:isLgl/>
      <w:suff w:val="tab"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04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9"/>
  </w:num>
  <w:num w:numId="5">
    <w:abstractNumId w:val="8"/>
  </w:num>
  <w:num w:numId="6">
    <w:abstractNumId w:val="9"/>
  </w:num>
  <w:num w:numId="7">
    <w:abstractNumId w:val="15"/>
  </w:num>
  <w:num w:numId="8">
    <w:abstractNumId w:val="18"/>
  </w:num>
  <w:num w:numId="9">
    <w:abstractNumId w:val="25"/>
  </w:num>
  <w:num w:numId="10">
    <w:abstractNumId w:val="7"/>
  </w:num>
  <w:num w:numId="11">
    <w:abstractNumId w:val="20"/>
  </w:num>
  <w:num w:numId="12">
    <w:abstractNumId w:val="17"/>
  </w:num>
  <w:num w:numId="13">
    <w:abstractNumId w:val="12"/>
  </w:num>
  <w:num w:numId="14">
    <w:abstractNumId w:val="21"/>
  </w:num>
  <w:num w:numId="15">
    <w:abstractNumId w:val="6"/>
  </w:num>
  <w:num w:numId="16">
    <w:abstractNumId w:val="2"/>
  </w:num>
  <w:num w:numId="17">
    <w:abstractNumId w:val="1"/>
  </w:num>
  <w:num w:numId="18">
    <w:abstractNumId w:val="24"/>
  </w:num>
  <w:num w:numId="19">
    <w:abstractNumId w:val="0"/>
  </w:num>
  <w:num w:numId="20">
    <w:abstractNumId w:val="26"/>
  </w:num>
  <w:num w:numId="21">
    <w:abstractNumId w:val="14"/>
  </w:num>
  <w:num w:numId="22">
    <w:abstractNumId w:val="4"/>
  </w:num>
  <w:num w:numId="23">
    <w:abstractNumId w:val="27"/>
  </w:num>
  <w:num w:numId="24">
    <w:abstractNumId w:val="13"/>
  </w:num>
  <w:num w:numId="25">
    <w:abstractNumId w:val="16"/>
  </w:num>
  <w:num w:numId="26">
    <w:abstractNumId w:val="23"/>
  </w:num>
  <w:num w:numId="27">
    <w:abstractNumId w:val="22"/>
  </w:num>
  <w:num w:numId="28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46">
    <w:name w:val="Heading 1 Char"/>
    <w:basedOn w:val="613"/>
    <w:link w:val="609"/>
    <w:uiPriority w:val="9"/>
    <w:rPr>
      <w:rFonts w:ascii="Arial" w:hAnsi="Arial" w:cs="Arial" w:eastAsia="Arial"/>
      <w:sz w:val="40"/>
      <w:szCs w:val="40"/>
    </w:rPr>
  </w:style>
  <w:style w:type="character" w:styleId="447">
    <w:name w:val="Heading 2 Char"/>
    <w:basedOn w:val="613"/>
    <w:link w:val="610"/>
    <w:uiPriority w:val="9"/>
    <w:rPr>
      <w:rFonts w:ascii="Arial" w:hAnsi="Arial" w:cs="Arial" w:eastAsia="Arial"/>
      <w:sz w:val="34"/>
    </w:rPr>
  </w:style>
  <w:style w:type="character" w:styleId="448">
    <w:name w:val="Heading 3 Char"/>
    <w:basedOn w:val="613"/>
    <w:link w:val="611"/>
    <w:uiPriority w:val="9"/>
    <w:rPr>
      <w:rFonts w:ascii="Arial" w:hAnsi="Arial" w:cs="Arial" w:eastAsia="Arial"/>
      <w:sz w:val="30"/>
      <w:szCs w:val="30"/>
    </w:rPr>
  </w:style>
  <w:style w:type="character" w:styleId="449">
    <w:name w:val="Heading 4 Char"/>
    <w:basedOn w:val="613"/>
    <w:link w:val="612"/>
    <w:uiPriority w:val="9"/>
    <w:rPr>
      <w:rFonts w:ascii="Arial" w:hAnsi="Arial" w:cs="Arial" w:eastAsia="Arial"/>
      <w:b/>
      <w:bCs/>
      <w:sz w:val="26"/>
      <w:szCs w:val="26"/>
    </w:rPr>
  </w:style>
  <w:style w:type="paragraph" w:styleId="450">
    <w:name w:val="Heading 5"/>
    <w:basedOn w:val="608"/>
    <w:next w:val="608"/>
    <w:link w:val="45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1">
    <w:name w:val="Heading 5 Char"/>
    <w:basedOn w:val="613"/>
    <w:link w:val="450"/>
    <w:uiPriority w:val="9"/>
    <w:rPr>
      <w:rFonts w:ascii="Arial" w:hAnsi="Arial" w:cs="Arial" w:eastAsia="Arial"/>
      <w:b/>
      <w:bCs/>
      <w:sz w:val="24"/>
      <w:szCs w:val="24"/>
    </w:rPr>
  </w:style>
  <w:style w:type="paragraph" w:styleId="452">
    <w:name w:val="Heading 6"/>
    <w:basedOn w:val="608"/>
    <w:next w:val="608"/>
    <w:link w:val="45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3">
    <w:name w:val="Heading 6 Char"/>
    <w:basedOn w:val="613"/>
    <w:link w:val="452"/>
    <w:uiPriority w:val="9"/>
    <w:rPr>
      <w:rFonts w:ascii="Arial" w:hAnsi="Arial" w:cs="Arial" w:eastAsia="Arial"/>
      <w:b/>
      <w:bCs/>
      <w:sz w:val="22"/>
      <w:szCs w:val="22"/>
    </w:rPr>
  </w:style>
  <w:style w:type="paragraph" w:styleId="454">
    <w:name w:val="Heading 7"/>
    <w:basedOn w:val="608"/>
    <w:next w:val="608"/>
    <w:link w:val="45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55">
    <w:name w:val="Heading 7 Char"/>
    <w:basedOn w:val="613"/>
    <w:link w:val="4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56">
    <w:name w:val="Heading 8"/>
    <w:basedOn w:val="608"/>
    <w:next w:val="608"/>
    <w:link w:val="45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57">
    <w:name w:val="Heading 8 Char"/>
    <w:basedOn w:val="613"/>
    <w:link w:val="456"/>
    <w:uiPriority w:val="9"/>
    <w:rPr>
      <w:rFonts w:ascii="Arial" w:hAnsi="Arial" w:cs="Arial" w:eastAsia="Arial"/>
      <w:i/>
      <w:iCs/>
      <w:sz w:val="22"/>
      <w:szCs w:val="22"/>
    </w:rPr>
  </w:style>
  <w:style w:type="paragraph" w:styleId="458">
    <w:name w:val="Heading 9"/>
    <w:basedOn w:val="608"/>
    <w:next w:val="608"/>
    <w:link w:val="45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59">
    <w:name w:val="Heading 9 Char"/>
    <w:basedOn w:val="613"/>
    <w:link w:val="458"/>
    <w:uiPriority w:val="9"/>
    <w:rPr>
      <w:rFonts w:ascii="Arial" w:hAnsi="Arial" w:cs="Arial" w:eastAsia="Arial"/>
      <w:i/>
      <w:iCs/>
      <w:sz w:val="21"/>
      <w:szCs w:val="21"/>
    </w:rPr>
  </w:style>
  <w:style w:type="paragraph" w:styleId="460">
    <w:name w:val="No Spacing"/>
    <w:qFormat/>
    <w:uiPriority w:val="1"/>
    <w:pPr>
      <w:spacing w:lineRule="auto" w:line="240" w:after="0" w:before="0"/>
    </w:pPr>
  </w:style>
  <w:style w:type="paragraph" w:styleId="461">
    <w:name w:val="Title"/>
    <w:basedOn w:val="608"/>
    <w:next w:val="608"/>
    <w:link w:val="46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2">
    <w:name w:val="Title Char"/>
    <w:basedOn w:val="613"/>
    <w:link w:val="461"/>
    <w:uiPriority w:val="10"/>
    <w:rPr>
      <w:sz w:val="48"/>
      <w:szCs w:val="48"/>
    </w:rPr>
  </w:style>
  <w:style w:type="paragraph" w:styleId="463">
    <w:name w:val="Subtitle"/>
    <w:basedOn w:val="608"/>
    <w:next w:val="608"/>
    <w:link w:val="464"/>
    <w:qFormat/>
    <w:uiPriority w:val="11"/>
    <w:rPr>
      <w:sz w:val="24"/>
      <w:szCs w:val="24"/>
    </w:rPr>
    <w:pPr>
      <w:spacing w:after="200" w:before="200"/>
    </w:pPr>
  </w:style>
  <w:style w:type="character" w:styleId="464">
    <w:name w:val="Subtitle Char"/>
    <w:basedOn w:val="613"/>
    <w:link w:val="463"/>
    <w:uiPriority w:val="11"/>
    <w:rPr>
      <w:sz w:val="24"/>
      <w:szCs w:val="24"/>
    </w:rPr>
  </w:style>
  <w:style w:type="paragraph" w:styleId="465">
    <w:name w:val="Quote"/>
    <w:basedOn w:val="608"/>
    <w:next w:val="608"/>
    <w:link w:val="466"/>
    <w:qFormat/>
    <w:uiPriority w:val="29"/>
    <w:rPr>
      <w:i/>
    </w:rPr>
    <w:pPr>
      <w:ind w:left="720" w:right="720"/>
    </w:pPr>
  </w:style>
  <w:style w:type="character" w:styleId="466">
    <w:name w:val="Quote Char"/>
    <w:link w:val="465"/>
    <w:uiPriority w:val="29"/>
    <w:rPr>
      <w:i/>
    </w:rPr>
  </w:style>
  <w:style w:type="paragraph" w:styleId="467">
    <w:name w:val="Intense Quote"/>
    <w:basedOn w:val="608"/>
    <w:next w:val="608"/>
    <w:link w:val="468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68">
    <w:name w:val="Intense Quote Char"/>
    <w:link w:val="467"/>
    <w:uiPriority w:val="30"/>
    <w:rPr>
      <w:i/>
    </w:rPr>
  </w:style>
  <w:style w:type="character" w:styleId="469">
    <w:name w:val="Header Char"/>
    <w:basedOn w:val="613"/>
    <w:link w:val="616"/>
    <w:uiPriority w:val="99"/>
  </w:style>
  <w:style w:type="character" w:styleId="470">
    <w:name w:val="Footer Char"/>
    <w:basedOn w:val="613"/>
    <w:link w:val="617"/>
    <w:uiPriority w:val="99"/>
  </w:style>
  <w:style w:type="character" w:styleId="471">
    <w:name w:val="Caption Char"/>
    <w:basedOn w:val="618"/>
    <w:link w:val="617"/>
    <w:uiPriority w:val="99"/>
  </w:style>
  <w:style w:type="table" w:styleId="472">
    <w:name w:val="Table Grid Light"/>
    <w:basedOn w:val="6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3">
    <w:name w:val="Plain Table 1"/>
    <w:basedOn w:val="61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4">
    <w:name w:val="Plain Table 2"/>
    <w:basedOn w:val="61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5">
    <w:name w:val="Plain Table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6">
    <w:name w:val="Plain Table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7">
    <w:name w:val="Plain Table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8">
    <w:name w:val="Grid Table 1 Light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>
    <w:name w:val="Grid Table 1 Light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>
    <w:name w:val="Grid Table 1 Light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>
    <w:name w:val="Grid Table 1 Light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>
    <w:name w:val="Grid Table 1 Light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>
    <w:name w:val="Grid Table 1 Light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>
    <w:name w:val="Grid Table 1 Light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5">
    <w:name w:val="Grid Table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2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2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2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Grid Table 2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Grid Table 2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Grid Table 2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3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3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3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3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3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3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4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0">
    <w:name w:val="Grid Table 4 - Accent 1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1">
    <w:name w:val="Grid Table 4 - Accent 2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02">
    <w:name w:val="Grid Table 4 - Accent 3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03">
    <w:name w:val="Grid Table 4 - Accent 4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04">
    <w:name w:val="Grid Table 4 - Accent 5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05">
    <w:name w:val="Grid Table 4 - Accent 6"/>
    <w:basedOn w:val="61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06">
    <w:name w:val="Grid Table 5 Dark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07">
    <w:name w:val="Grid Table 5 Dark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08">
    <w:name w:val="Grid Table 5 Dark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09">
    <w:name w:val="Grid Table 5 Dark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10">
    <w:name w:val="Grid Table 5 Dark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11">
    <w:name w:val="Grid Table 5 Dark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12">
    <w:name w:val="Grid Table 5 Dark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13">
    <w:name w:val="Grid Table 6 Colorful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14">
    <w:name w:val="Grid Table 6 Colorful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15">
    <w:name w:val="Grid Table 6 Colorful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16">
    <w:name w:val="Grid Table 6 Colorful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17">
    <w:name w:val="Grid Table 6 Colorful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18">
    <w:name w:val="Grid Table 6 Colorful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9">
    <w:name w:val="Grid Table 6 Colorful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0">
    <w:name w:val="Grid Table 7 Colorful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1">
    <w:name w:val="Grid Table 7 Colorful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2">
    <w:name w:val="Grid Table 7 Colorful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3">
    <w:name w:val="Grid Table 7 Colorful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4">
    <w:name w:val="Grid Table 7 Colorful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5">
    <w:name w:val="Grid Table 7 Colorful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6">
    <w:name w:val="Grid Table 7 Colorful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27">
    <w:name w:val="List Table 1 Light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List Table 1 Light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List Table 1 Light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List Table 1 Light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List Table 1 Light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List Table 1 Light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List Table 1 Light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List Table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35">
    <w:name w:val="List Table 2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36">
    <w:name w:val="List Table 2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37">
    <w:name w:val="List Table 2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38">
    <w:name w:val="List Table 2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39">
    <w:name w:val="List Table 2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0">
    <w:name w:val="List Table 2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1">
    <w:name w:val="List Table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>
    <w:name w:val="List Table 3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List Table 3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>
    <w:name w:val="List Table 3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List Table 3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>
    <w:name w:val="List Table 3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>
    <w:name w:val="List Table 3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>
    <w:name w:val="List Table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List Table 4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4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4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4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4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4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5 Dark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6">
    <w:name w:val="List Table 5 Dark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7">
    <w:name w:val="List Table 5 Dark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8">
    <w:name w:val="List Table 5 Dark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9">
    <w:name w:val="List Table 5 Dark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0">
    <w:name w:val="List Table 5 Dark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1">
    <w:name w:val="List Table 5 Dark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2">
    <w:name w:val="List Table 6 Colorful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63">
    <w:name w:val="List Table 6 Colorful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64">
    <w:name w:val="List Table 6 Colorful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65">
    <w:name w:val="List Table 6 Colorful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66">
    <w:name w:val="List Table 6 Colorful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67">
    <w:name w:val="List Table 6 Colorful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68">
    <w:name w:val="List Table 6 Colorful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69">
    <w:name w:val="List Table 7 Colorful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0">
    <w:name w:val="List Table 7 Colorful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71">
    <w:name w:val="List Table 7 Colorful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72">
    <w:name w:val="List Table 7 Colorful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73">
    <w:name w:val="List Table 7 Colorful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74">
    <w:name w:val="List Table 7 Colorful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75">
    <w:name w:val="List Table 7 Colorful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76">
    <w:name w:val="Lined - Accent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77">
    <w:name w:val="Lined - Accent 1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78">
    <w:name w:val="Lined - Accent 2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79">
    <w:name w:val="Lined - Accent 3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80">
    <w:name w:val="Lined - Accent 4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81">
    <w:name w:val="Lined - Accent 5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82">
    <w:name w:val="Lined - Accent 6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83">
    <w:name w:val="Bordered &amp; Lined - Accent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4">
    <w:name w:val="Bordered &amp; Lined - Accent 1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85">
    <w:name w:val="Bordered &amp; Lined - Accent 2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86">
    <w:name w:val="Bordered &amp; Lined - Accent 3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87">
    <w:name w:val="Bordered &amp; Lined - Accent 4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88">
    <w:name w:val="Bordered &amp; Lined - Accent 5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89">
    <w:name w:val="Bordered &amp; Lined - Accent 6"/>
    <w:basedOn w:val="61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0">
    <w:name w:val="Bordered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1">
    <w:name w:val="Bordered - Accent 1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92">
    <w:name w:val="Bordered - Accent 2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93">
    <w:name w:val="Bordered - Accent 3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94">
    <w:name w:val="Bordered - Accent 4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95">
    <w:name w:val="Bordered - Accent 5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96">
    <w:name w:val="Bordered - Accent 6"/>
    <w:basedOn w:val="61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97">
    <w:name w:val="Footnote Text Char"/>
    <w:link w:val="625"/>
    <w:uiPriority w:val="99"/>
    <w:rPr>
      <w:sz w:val="18"/>
    </w:rPr>
  </w:style>
  <w:style w:type="paragraph" w:styleId="598">
    <w:name w:val="toc 1"/>
    <w:basedOn w:val="608"/>
    <w:next w:val="608"/>
    <w:uiPriority w:val="39"/>
    <w:unhideWhenUsed/>
    <w:pPr>
      <w:ind w:left="0" w:right="0" w:firstLine="0"/>
      <w:spacing w:after="57"/>
    </w:pPr>
  </w:style>
  <w:style w:type="paragraph" w:styleId="599">
    <w:name w:val="toc 2"/>
    <w:basedOn w:val="608"/>
    <w:next w:val="608"/>
    <w:uiPriority w:val="39"/>
    <w:unhideWhenUsed/>
    <w:pPr>
      <w:ind w:left="283" w:right="0" w:firstLine="0"/>
      <w:spacing w:after="57"/>
    </w:pPr>
  </w:style>
  <w:style w:type="paragraph" w:styleId="600">
    <w:name w:val="toc 3"/>
    <w:basedOn w:val="608"/>
    <w:next w:val="608"/>
    <w:uiPriority w:val="39"/>
    <w:unhideWhenUsed/>
    <w:pPr>
      <w:ind w:left="567" w:right="0" w:firstLine="0"/>
      <w:spacing w:after="57"/>
    </w:pPr>
  </w:style>
  <w:style w:type="paragraph" w:styleId="601">
    <w:name w:val="toc 4"/>
    <w:basedOn w:val="608"/>
    <w:next w:val="608"/>
    <w:uiPriority w:val="39"/>
    <w:unhideWhenUsed/>
    <w:pPr>
      <w:ind w:left="850" w:right="0" w:firstLine="0"/>
      <w:spacing w:after="57"/>
    </w:pPr>
  </w:style>
  <w:style w:type="paragraph" w:styleId="602">
    <w:name w:val="toc 5"/>
    <w:basedOn w:val="608"/>
    <w:next w:val="608"/>
    <w:uiPriority w:val="39"/>
    <w:unhideWhenUsed/>
    <w:pPr>
      <w:ind w:left="1134" w:right="0" w:firstLine="0"/>
      <w:spacing w:after="57"/>
    </w:pPr>
  </w:style>
  <w:style w:type="paragraph" w:styleId="603">
    <w:name w:val="toc 6"/>
    <w:basedOn w:val="608"/>
    <w:next w:val="608"/>
    <w:uiPriority w:val="39"/>
    <w:unhideWhenUsed/>
    <w:pPr>
      <w:ind w:left="1417" w:right="0" w:firstLine="0"/>
      <w:spacing w:after="57"/>
    </w:pPr>
  </w:style>
  <w:style w:type="paragraph" w:styleId="604">
    <w:name w:val="toc 7"/>
    <w:basedOn w:val="608"/>
    <w:next w:val="608"/>
    <w:uiPriority w:val="39"/>
    <w:unhideWhenUsed/>
    <w:pPr>
      <w:ind w:left="1701" w:right="0" w:firstLine="0"/>
      <w:spacing w:after="57"/>
    </w:pPr>
  </w:style>
  <w:style w:type="paragraph" w:styleId="605">
    <w:name w:val="toc 8"/>
    <w:basedOn w:val="608"/>
    <w:next w:val="608"/>
    <w:uiPriority w:val="39"/>
    <w:unhideWhenUsed/>
    <w:pPr>
      <w:ind w:left="1984" w:right="0" w:firstLine="0"/>
      <w:spacing w:after="57"/>
    </w:pPr>
  </w:style>
  <w:style w:type="paragraph" w:styleId="606">
    <w:name w:val="toc 9"/>
    <w:basedOn w:val="608"/>
    <w:next w:val="608"/>
    <w:uiPriority w:val="39"/>
    <w:unhideWhenUsed/>
    <w:pPr>
      <w:ind w:left="2268" w:right="0" w:firstLine="0"/>
      <w:spacing w:after="57"/>
    </w:pPr>
  </w:style>
  <w:style w:type="paragraph" w:styleId="607">
    <w:name w:val="TOC Heading"/>
    <w:uiPriority w:val="39"/>
    <w:unhideWhenUsed/>
  </w:style>
  <w:style w:type="paragraph" w:styleId="608" w:default="1">
    <w:name w:val="Normal"/>
    <w:qFormat/>
    <w:pPr>
      <w:widowControl w:val="off"/>
    </w:pPr>
  </w:style>
  <w:style w:type="paragraph" w:styleId="609">
    <w:name w:val="Heading 1"/>
    <w:basedOn w:val="608"/>
    <w:next w:val="608"/>
    <w:qFormat/>
    <w:rPr>
      <w:sz w:val="24"/>
    </w:rPr>
    <w:pPr>
      <w:jc w:val="both"/>
      <w:keepNext/>
      <w:widowControl/>
      <w:outlineLvl w:val="0"/>
    </w:pPr>
  </w:style>
  <w:style w:type="paragraph" w:styleId="610">
    <w:name w:val="Heading 2"/>
    <w:basedOn w:val="608"/>
    <w:next w:val="608"/>
    <w:link w:val="630"/>
    <w:qFormat/>
    <w:rPr>
      <w:sz w:val="24"/>
    </w:rPr>
    <w:pPr>
      <w:keepNext/>
      <w:widowControl/>
      <w:outlineLvl w:val="1"/>
    </w:pPr>
  </w:style>
  <w:style w:type="paragraph" w:styleId="611">
    <w:name w:val="Heading 3"/>
    <w:basedOn w:val="608"/>
    <w:next w:val="608"/>
    <w:link w:val="627"/>
    <w:qFormat/>
    <w:rPr>
      <w:b/>
      <w:sz w:val="40"/>
    </w:rPr>
    <w:pPr>
      <w:jc w:val="center"/>
      <w:keepNext/>
      <w:widowControl/>
      <w:outlineLvl w:val="2"/>
    </w:pPr>
  </w:style>
  <w:style w:type="paragraph" w:styleId="612">
    <w:name w:val="Heading 4"/>
    <w:basedOn w:val="608"/>
    <w:next w:val="608"/>
    <w:link w:val="631"/>
    <w:qFormat/>
    <w:semiHidden/>
    <w:unhideWhenUsed/>
    <w:rPr>
      <w:rFonts w:ascii="Cambria" w:hAnsi="Cambria" w:cs="Cambria" w:eastAsia="Cambria"/>
      <w:b/>
      <w:bCs/>
      <w:i/>
      <w:iCs/>
      <w:color w:val="4F81BD" w:themeColor="accent1"/>
    </w:rPr>
    <w:pPr>
      <w:keepLines/>
      <w:keepNext/>
      <w:spacing w:before="200"/>
      <w:outlineLvl w:val="3"/>
    </w:pPr>
  </w:style>
  <w:style w:type="character" w:styleId="613" w:default="1">
    <w:name w:val="Default Paragraph Font"/>
    <w:uiPriority w:val="1"/>
    <w:semiHidden/>
    <w:unhideWhenUsed/>
  </w:style>
  <w:style w:type="table" w:styleId="6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5" w:default="1">
    <w:name w:val="No List"/>
    <w:uiPriority w:val="99"/>
    <w:semiHidden/>
    <w:unhideWhenUsed/>
  </w:style>
  <w:style w:type="paragraph" w:styleId="616">
    <w:name w:val="Header"/>
    <w:basedOn w:val="608"/>
    <w:link w:val="621"/>
    <w:pPr>
      <w:tabs>
        <w:tab w:val="center" w:pos="4153" w:leader="none"/>
        <w:tab w:val="right" w:pos="8306" w:leader="none"/>
      </w:tabs>
    </w:pPr>
  </w:style>
  <w:style w:type="paragraph" w:styleId="617">
    <w:name w:val="Footer"/>
    <w:basedOn w:val="608"/>
    <w:link w:val="628"/>
    <w:pPr>
      <w:tabs>
        <w:tab w:val="center" w:pos="4153" w:leader="none"/>
        <w:tab w:val="right" w:pos="8306" w:leader="none"/>
      </w:tabs>
    </w:pPr>
  </w:style>
  <w:style w:type="paragraph" w:styleId="618">
    <w:name w:val="Caption"/>
    <w:basedOn w:val="608"/>
    <w:next w:val="608"/>
    <w:qFormat/>
    <w:rPr>
      <w:b/>
      <w:sz w:val="40"/>
    </w:rPr>
    <w:pPr>
      <w:jc w:val="center"/>
      <w:widowControl/>
    </w:pPr>
  </w:style>
  <w:style w:type="paragraph" w:styleId="619">
    <w:name w:val="List Paragraph"/>
    <w:basedOn w:val="608"/>
    <w:qFormat/>
    <w:uiPriority w:val="34"/>
    <w:pPr>
      <w:contextualSpacing w:val="true"/>
      <w:ind w:left="720"/>
    </w:pPr>
  </w:style>
  <w:style w:type="table" w:styleId="620">
    <w:name w:val="Table Grid"/>
    <w:basedOn w:val="614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21" w:customStyle="1">
    <w:name w:val="Верхний колонтитул Знак"/>
    <w:basedOn w:val="613"/>
    <w:link w:val="616"/>
  </w:style>
  <w:style w:type="paragraph" w:styleId="622" w:customStyle="1">
    <w:name w:val="Char"/>
    <w:basedOn w:val="608"/>
    <w:rPr>
      <w:rFonts w:ascii="Arial" w:hAnsi="Arial" w:cs="Arial"/>
      <w:lang w:val="fr-FR" w:eastAsia="en-US"/>
    </w:rPr>
    <w:pPr>
      <w:spacing w:lineRule="exact" w:line="240" w:after="160"/>
      <w:widowControl/>
    </w:pPr>
  </w:style>
  <w:style w:type="character" w:styleId="623">
    <w:name w:val="Hyperlink"/>
    <w:basedOn w:val="613"/>
    <w:uiPriority w:val="99"/>
    <w:rPr>
      <w:color w:val="0000FF" w:themeColor="hyperlink"/>
      <w:u w:val="single"/>
    </w:rPr>
  </w:style>
  <w:style w:type="character" w:styleId="624">
    <w:name w:val="footnote reference"/>
    <w:basedOn w:val="613"/>
    <w:uiPriority w:val="99"/>
    <w:rPr>
      <w:vertAlign w:val="superscript"/>
    </w:rPr>
  </w:style>
  <w:style w:type="paragraph" w:styleId="625">
    <w:name w:val="footnote text"/>
    <w:basedOn w:val="608"/>
    <w:link w:val="626"/>
    <w:uiPriority w:val="99"/>
    <w:pPr>
      <w:widowControl/>
    </w:pPr>
  </w:style>
  <w:style w:type="character" w:styleId="626" w:customStyle="1">
    <w:name w:val="Текст сноски Знак"/>
    <w:basedOn w:val="613"/>
    <w:link w:val="625"/>
    <w:uiPriority w:val="99"/>
  </w:style>
  <w:style w:type="character" w:styleId="627" w:customStyle="1">
    <w:name w:val="Заголовок 3 Знак"/>
    <w:basedOn w:val="613"/>
    <w:link w:val="611"/>
    <w:rPr>
      <w:b/>
      <w:sz w:val="40"/>
    </w:rPr>
  </w:style>
  <w:style w:type="character" w:styleId="628" w:customStyle="1">
    <w:name w:val="Нижний колонтитул Знак"/>
    <w:basedOn w:val="613"/>
    <w:link w:val="617"/>
  </w:style>
  <w:style w:type="character" w:styleId="629">
    <w:name w:val="page number"/>
    <w:basedOn w:val="613"/>
  </w:style>
  <w:style w:type="character" w:styleId="630" w:customStyle="1">
    <w:name w:val="Заголовок 2 Знак"/>
    <w:basedOn w:val="613"/>
    <w:link w:val="610"/>
    <w:rPr>
      <w:sz w:val="24"/>
    </w:rPr>
  </w:style>
  <w:style w:type="character" w:styleId="631" w:customStyle="1">
    <w:name w:val="Заголовок 4 Знак"/>
    <w:basedOn w:val="613"/>
    <w:link w:val="612"/>
    <w:semiHidden/>
    <w:rPr>
      <w:rFonts w:ascii="Cambria" w:hAnsi="Cambria" w:cs="Cambria" w:eastAsia="Cambria"/>
      <w:b/>
      <w:bCs/>
      <w:i/>
      <w:iCs/>
      <w:color w:val="4F81BD" w:themeColor="accent1"/>
    </w:rPr>
  </w:style>
  <w:style w:type="paragraph" w:styleId="632">
    <w:name w:val="Body Text"/>
    <w:basedOn w:val="608"/>
    <w:link w:val="633"/>
    <w:rPr>
      <w:sz w:val="24"/>
    </w:rPr>
    <w:pPr>
      <w:ind w:firstLine="567"/>
      <w:jc w:val="both"/>
      <w:spacing w:before="120"/>
      <w:widowControl/>
    </w:pPr>
  </w:style>
  <w:style w:type="character" w:styleId="633" w:customStyle="1">
    <w:name w:val="Основной текст Знак"/>
    <w:basedOn w:val="613"/>
    <w:link w:val="632"/>
    <w:rPr>
      <w:sz w:val="24"/>
    </w:rPr>
  </w:style>
  <w:style w:type="paragraph" w:styleId="634">
    <w:name w:val="Signature"/>
    <w:basedOn w:val="608"/>
    <w:next w:val="608"/>
    <w:link w:val="635"/>
    <w:rPr>
      <w:sz w:val="24"/>
    </w:rPr>
    <w:pPr>
      <w:ind w:left="1276"/>
      <w:spacing w:before="600"/>
      <w:widowControl/>
      <w:tabs>
        <w:tab w:val="left" w:pos="6237" w:leader="none"/>
      </w:tabs>
    </w:pPr>
  </w:style>
  <w:style w:type="character" w:styleId="635" w:customStyle="1">
    <w:name w:val="Подпись Знак"/>
    <w:basedOn w:val="613"/>
    <w:link w:val="634"/>
    <w:rPr>
      <w:sz w:val="24"/>
    </w:rPr>
  </w:style>
  <w:style w:type="paragraph" w:styleId="636" w:customStyle="1">
    <w:name w:val="ConsPlusTitle"/>
    <w:rPr>
      <w:b/>
      <w:bCs/>
      <w:sz w:val="24"/>
      <w:szCs w:val="24"/>
    </w:rPr>
    <w:pPr>
      <w:widowControl w:val="off"/>
    </w:pPr>
  </w:style>
  <w:style w:type="paragraph" w:styleId="637" w:customStyle="1">
    <w:name w:val="ConsPlusNormal"/>
    <w:rPr>
      <w:rFonts w:ascii="Arial" w:hAnsi="Arial" w:cs="Arial"/>
    </w:rPr>
    <w:pPr>
      <w:ind w:firstLine="720"/>
      <w:widowControl w:val="off"/>
    </w:pPr>
  </w:style>
  <w:style w:type="paragraph" w:styleId="638">
    <w:name w:val="Balloon Text"/>
    <w:basedOn w:val="608"/>
    <w:link w:val="639"/>
    <w:uiPriority w:val="99"/>
    <w:rPr>
      <w:rFonts w:ascii="Tahoma" w:hAnsi="Tahoma" w:cs="Tahoma"/>
      <w:sz w:val="16"/>
      <w:szCs w:val="16"/>
    </w:rPr>
  </w:style>
  <w:style w:type="character" w:styleId="639" w:customStyle="1">
    <w:name w:val="Текст выноски Знак"/>
    <w:basedOn w:val="613"/>
    <w:link w:val="638"/>
    <w:uiPriority w:val="99"/>
    <w:rPr>
      <w:rFonts w:ascii="Tahoma" w:hAnsi="Tahoma" w:cs="Tahoma"/>
      <w:sz w:val="16"/>
      <w:szCs w:val="16"/>
    </w:rPr>
  </w:style>
  <w:style w:type="character" w:styleId="640" w:customStyle="1">
    <w:name w:val="Основной текст_"/>
    <w:link w:val="643"/>
    <w:rPr>
      <w:spacing w:val="5"/>
      <w:sz w:val="25"/>
      <w:szCs w:val="25"/>
      <w:shd w:val="clear" w:color="auto" w:fill="FFFFFF"/>
    </w:rPr>
  </w:style>
  <w:style w:type="character" w:styleId="641" w:customStyle="1">
    <w:name w:val="Основной текст1"/>
    <w:rPr>
      <w:color w:val="000000"/>
      <w:spacing w:val="5"/>
      <w:position w:val="0"/>
      <w:sz w:val="25"/>
      <w:szCs w:val="25"/>
      <w:shd w:val="clear" w:color="auto" w:fill="FFFFFF"/>
      <w:lang w:val="ru-RU"/>
    </w:rPr>
  </w:style>
  <w:style w:type="character" w:styleId="642" w:customStyle="1">
    <w:name w:val="Основной текст + Интервал 3 pt"/>
    <w:rPr>
      <w:color w:val="000000"/>
      <w:spacing w:val="62"/>
      <w:position w:val="0"/>
      <w:sz w:val="25"/>
      <w:szCs w:val="25"/>
      <w:shd w:val="clear" w:color="auto" w:fill="FFFFFF"/>
      <w:lang w:val="ru-RU"/>
    </w:rPr>
  </w:style>
  <w:style w:type="paragraph" w:styleId="643" w:customStyle="1">
    <w:name w:val="Основной текст3"/>
    <w:basedOn w:val="608"/>
    <w:link w:val="640"/>
    <w:rPr>
      <w:spacing w:val="5"/>
      <w:sz w:val="25"/>
      <w:szCs w:val="25"/>
    </w:rPr>
    <w:pPr>
      <w:spacing w:lineRule="exact" w:line="322" w:after="300"/>
      <w:shd w:val="clear" w:color="auto" w:fill="FFFFFF"/>
    </w:pPr>
  </w:style>
  <w:style w:type="paragraph" w:styleId="644" w:customStyle="1">
    <w:name w:val="ConsPlusNonformat"/>
    <w:rPr>
      <w:rFonts w:ascii="Courier New" w:hAnsi="Courier New" w:cs="Courier New"/>
    </w:rPr>
    <w:pPr>
      <w:widowControl w:val="off"/>
    </w:pPr>
  </w:style>
  <w:style w:type="paragraph" w:styleId="645" w:customStyle="1">
    <w:name w:val="ConsTitle"/>
    <w:rPr>
      <w:rFonts w:ascii="Arial" w:hAnsi="Arial"/>
      <w:b/>
      <w:sz w:val="16"/>
    </w:rPr>
    <w:pPr>
      <w:widowControl w:val="off"/>
    </w:pPr>
  </w:style>
  <w:style w:type="paragraph" w:styleId="646">
    <w:name w:val="Normal (Web)"/>
    <w:basedOn w:val="608"/>
    <w:uiPriority w:val="99"/>
    <w:unhideWhenUsed/>
    <w:rPr>
      <w:sz w:val="24"/>
      <w:szCs w:val="24"/>
    </w:rPr>
    <w:pPr>
      <w:spacing w:after="100" w:afterAutospacing="1" w:before="100" w:beforeAutospacing="1"/>
      <w:widowControl/>
    </w:pPr>
  </w:style>
  <w:style w:type="paragraph" w:styleId="647" w:customStyle="1">
    <w:name w:val="Заголовок в центре"/>
    <w:basedOn w:val="608"/>
    <w:rPr>
      <w:b/>
      <w:sz w:val="24"/>
    </w:rPr>
    <w:pPr>
      <w:jc w:val="center"/>
      <w:spacing w:after="360"/>
      <w:widowControl/>
    </w:pPr>
  </w:style>
  <w:style w:type="paragraph" w:styleId="648" w:customStyle="1">
    <w:name w:val="Заголовок таблицы 12"/>
    <w:basedOn w:val="608"/>
    <w:rPr>
      <w:b/>
      <w:sz w:val="24"/>
    </w:rPr>
    <w:pPr>
      <w:jc w:val="center"/>
      <w:keepNext/>
      <w:widowControl/>
    </w:pPr>
  </w:style>
  <w:style w:type="paragraph" w:styleId="649">
    <w:name w:val="Body Text Indent 2"/>
    <w:basedOn w:val="608"/>
    <w:link w:val="650"/>
    <w:pPr>
      <w:ind w:left="283"/>
      <w:spacing w:lineRule="auto" w:line="480" w:after="120"/>
    </w:pPr>
  </w:style>
  <w:style w:type="character" w:styleId="650" w:customStyle="1">
    <w:name w:val="Основной текст с отступом 2 Знак"/>
    <w:basedOn w:val="613"/>
    <w:link w:val="649"/>
  </w:style>
  <w:style w:type="paragraph" w:styleId="651" w:customStyle="1">
    <w:name w:val="перечень-альбом"/>
    <w:basedOn w:val="608"/>
    <w:rPr>
      <w:sz w:val="24"/>
    </w:rPr>
    <w:pPr>
      <w:spacing w:lineRule="exact" w:line="240" w:before="60"/>
      <w:widowControl/>
      <w:tabs>
        <w:tab w:val="left" w:pos="12474" w:leader="none"/>
      </w:tabs>
    </w:pPr>
  </w:style>
  <w:style w:type="character" w:styleId="652" w:customStyle="1">
    <w:name w:val="Гипертекстовая ссылка"/>
    <w:uiPriority w:val="99"/>
    <w:rPr>
      <w:b w:val="false"/>
      <w:bCs w:val="false"/>
      <w:color w:val="106BBE"/>
    </w:rPr>
  </w:style>
  <w:style w:type="paragraph" w:styleId="653" w:customStyle="1">
    <w:name w:val="Знак"/>
    <w:basedOn w:val="608"/>
    <w:rPr>
      <w:rFonts w:ascii="Tahoma" w:hAnsi="Tahoma"/>
      <w:lang w:val="en-US" w:eastAsia="en-US"/>
    </w:rPr>
    <w:pPr>
      <w:spacing w:after="100" w:afterAutospacing="1" w:before="100" w:beforeAutospacing="1"/>
      <w:widowControl/>
    </w:pPr>
  </w:style>
  <w:style w:type="numbering" w:styleId="654" w:customStyle="1">
    <w:name w:val="Нет списка1"/>
    <w:next w:val="615"/>
    <w:uiPriority w:val="99"/>
    <w:semiHidden/>
    <w:unhideWhenUsed/>
  </w:style>
  <w:style w:type="character" w:styleId="655">
    <w:name w:val="annotation reference"/>
    <w:basedOn w:val="613"/>
    <w:uiPriority w:val="99"/>
    <w:unhideWhenUsed/>
    <w:rPr>
      <w:sz w:val="16"/>
      <w:szCs w:val="16"/>
    </w:rPr>
  </w:style>
  <w:style w:type="paragraph" w:styleId="656">
    <w:name w:val="annotation text"/>
    <w:basedOn w:val="608"/>
    <w:link w:val="657"/>
    <w:uiPriority w:val="99"/>
    <w:unhideWhenUsed/>
    <w:rPr>
      <w:rFonts w:ascii="Calibri" w:hAnsi="Calibri" w:cs="Calibri" w:eastAsia="Calibri"/>
      <w:lang w:eastAsia="en-US"/>
    </w:rPr>
    <w:pPr>
      <w:spacing w:after="200"/>
      <w:widowControl/>
    </w:pPr>
  </w:style>
  <w:style w:type="character" w:styleId="657" w:customStyle="1">
    <w:name w:val="Текст примечания Знак"/>
    <w:basedOn w:val="613"/>
    <w:link w:val="656"/>
    <w:uiPriority w:val="99"/>
    <w:rPr>
      <w:rFonts w:ascii="Calibri" w:hAnsi="Calibri" w:cs="Calibri" w:eastAsia="Calibri"/>
      <w:lang w:eastAsia="en-US"/>
    </w:rPr>
  </w:style>
  <w:style w:type="paragraph" w:styleId="658">
    <w:name w:val="annotation subject"/>
    <w:basedOn w:val="656"/>
    <w:next w:val="656"/>
    <w:link w:val="659"/>
    <w:uiPriority w:val="99"/>
    <w:unhideWhenUsed/>
    <w:rPr>
      <w:b/>
      <w:bCs/>
    </w:rPr>
  </w:style>
  <w:style w:type="character" w:styleId="659" w:customStyle="1">
    <w:name w:val="Тема примечания Знак"/>
    <w:basedOn w:val="657"/>
    <w:link w:val="658"/>
    <w:uiPriority w:val="99"/>
    <w:rPr>
      <w:rFonts w:ascii="Calibri" w:hAnsi="Calibri" w:cs="Calibri" w:eastAsia="Calibri"/>
      <w:b/>
      <w:bCs/>
      <w:lang w:eastAsia="en-US"/>
    </w:rPr>
  </w:style>
  <w:style w:type="paragraph" w:styleId="660" w:customStyle="1">
    <w:name w:val="ConsPlusTitlePage"/>
    <w:rPr>
      <w:rFonts w:ascii="Tahoma" w:hAnsi="Tahoma" w:cs="Tahoma" w:eastAsia="Calibri"/>
      <w:sz w:val="22"/>
      <w:szCs w:val="22"/>
    </w:rPr>
    <w:pPr>
      <w:widowControl w:val="off"/>
    </w:pPr>
  </w:style>
  <w:style w:type="numbering" w:styleId="661" w:customStyle="1">
    <w:name w:val="Нет списка2"/>
    <w:next w:val="615"/>
    <w:uiPriority w:val="99"/>
    <w:semiHidden/>
    <w:unhideWhenUsed/>
  </w:style>
  <w:style w:type="numbering" w:styleId="662" w:customStyle="1">
    <w:name w:val="Нет списка3"/>
    <w:next w:val="615"/>
    <w:uiPriority w:val="99"/>
    <w:semiHidden/>
    <w:unhideWhenUsed/>
  </w:style>
  <w:style w:type="character" w:styleId="663">
    <w:name w:val="Placeholder Text"/>
    <w:basedOn w:val="613"/>
    <w:uiPriority w:val="99"/>
    <w:semiHidden/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Elcom Ltd</Company>
  <DocSecurity>0</DocSecurity>
  <HyperlinksChanged>false</HyperlinksChanged>
  <LinksUpToDate>false</LinksUpToDate>
  <ScaleCrop>false</ScaleCrop>
  <SharedDoc>false</SharedDoc>
  <Template>РАСПОРЯЖЕНИЕ Правительства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revision>5</cp:revision>
  <dcterms:created xsi:type="dcterms:W3CDTF">2025-12-18T11:44:00Z</dcterms:created>
  <dcterms:modified xsi:type="dcterms:W3CDTF">2025-12-22T13:18:50Z</dcterms:modified>
</cp:coreProperties>
</file>