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57"/>
        <w:ind w:left="0" w:right="0" w:firstLine="0"/>
        <w:jc w:val="center"/>
        <w:spacing w:before="0" w:beforeAutospacing="0" w:after="0" w:afterAutospacing="0" w:line="240" w:lineRule="auto"/>
        <w:shd w:val="clear" w:color="auto" w:fill="ffffff"/>
      </w:pPr>
      <w:r>
        <w:rPr>
          <w:rFonts w:ascii=" Times New Roman" w:hAnsi=" Times New Roman"/>
          <w:b/>
          <w:color w:val="000000"/>
          <w:spacing w:val="0"/>
          <w:sz w:val="32"/>
          <w:highlight w:val="lightGray"/>
        </w:rPr>
        <w:t xml:space="preserve">Здесь вы найдёте всю информацию, нормативно-правовые акты и практические рекомендации по вопросам лицензирования розничной продажи алкогольной продукции! </w:t>
      </w:r>
      <w:r/>
    </w:p>
    <w:p>
      <w:pPr>
        <w:pStyle w:val="757"/>
        <w:ind w:left="0" w:right="0" w:firstLine="0"/>
        <w:jc w:val="center"/>
        <w:spacing w:before="0" w:beforeAutospacing="0" w:after="0" w:afterAutospacing="0" w:line="240" w:lineRule="auto"/>
        <w:shd w:val="clear" w:color="auto" w:fill="ffffff"/>
        <w:rPr>
          <w:rFonts w:ascii=" Times New Roman" w:hAnsi=" Times New Roman"/>
          <w:b/>
          <w:sz w:val="32"/>
          <w:highlight w:val="lightGray"/>
        </w:rPr>
      </w:pPr>
      <w:r>
        <w:rPr>
          <w:rFonts w:ascii=" Times New Roman" w:hAnsi=" Times New Roman"/>
          <w:b/>
          <w:sz w:val="32"/>
          <w:highlight w:val="lightGray"/>
        </w:rPr>
      </w:r>
      <w:r/>
    </w:p>
    <w:p>
      <w:pPr>
        <w:pStyle w:val="757"/>
        <w:ind w:left="0" w:right="0" w:firstLine="0"/>
        <w:jc w:val="left"/>
        <w:spacing w:before="0" w:beforeAutospacing="0" w:after="0" w:afterAutospacing="0" w:line="240" w:lineRule="auto"/>
        <w:shd w:val="clear" w:color="auto" w:fill="ffffff"/>
        <w:rPr>
          <w:rFonts w:ascii=" Times New Roman" w:hAnsi=" Times New Roman"/>
          <w:sz w:val="28"/>
        </w:rPr>
      </w:pPr>
      <w:r>
        <w:rPr>
          <w:rFonts w:ascii=" Times New Roman" w:hAnsi=" Times New Roman"/>
          <w:sz w:val="28"/>
        </w:rPr>
      </w:r>
      <w:r/>
    </w:p>
    <w:p>
      <w:pPr>
        <w:pStyle w:val="757"/>
        <w:ind w:left="0" w:right="0" w:firstLine="0"/>
        <w:jc w:val="left"/>
        <w:spacing w:before="0" w:beforeAutospacing="0" w:after="0" w:afterAutospacing="0" w:line="240" w:lineRule="auto"/>
        <w:shd w:val="clear" w:color="auto" w:fill="ffffff"/>
      </w:pPr>
      <w:r>
        <w:rPr>
          <w:rFonts w:ascii=" Times New Roman" w:hAnsi=" Times New Roman"/>
          <w:b/>
          <w:color w:val="000000"/>
          <w:spacing w:val="0"/>
          <w:sz w:val="28"/>
        </w:rPr>
        <w:t xml:space="preserve">Оглавление:</w:t>
      </w:r>
      <w:r/>
    </w:p>
    <w:p>
      <w:pPr>
        <w:pStyle w:val="757"/>
        <w:ind w:left="180" w:right="0" w:firstLine="0"/>
        <w:jc w:val="left"/>
        <w:spacing w:before="240" w:beforeAutospacing="0" w:after="0" w:afterAutospacing="0" w:line="240" w:lineRule="auto"/>
        <w:shd w:val="clear" w:color="auto" w:fill="ffffff"/>
      </w:pPr>
      <w:r>
        <w:rPr>
          <w:rFonts w:ascii=" Times New Roman" w:hAnsi=" Times New Roman"/>
          <w:color w:val="000000"/>
          <w:spacing w:val="0"/>
          <w:sz w:val="24"/>
        </w:rPr>
        <w:t xml:space="preserve">1. </w:t>
      </w:r>
      <w:hyperlink w:tooltip="#_1._В_каких" w:anchor="_1._В_каких" w:history="1">
        <w:r>
          <w:rPr>
            <w:rStyle w:val="783"/>
            <w:rFonts w:ascii=" Times New Roman" w:hAnsi=" Times New Roman"/>
            <w:spacing w:val="0"/>
            <w:sz w:val="24"/>
          </w:rPr>
          <w:t xml:space="preserve">В каких случаях нужно получать лицензию</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2. </w:t>
      </w:r>
      <w:hyperlink w:tooltip="#_2._Кто_выд" w:anchor="_2._Кто_выд" w:history="1">
        <w:r>
          <w:rPr>
            <w:rStyle w:val="783"/>
            <w:rFonts w:ascii=" Times New Roman" w:hAnsi=" Times New Roman"/>
            <w:spacing w:val="0"/>
            <w:sz w:val="24"/>
          </w:rPr>
          <w:t xml:space="preserve">Кто выдает лицензию</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3. </w:t>
      </w:r>
      <w:hyperlink w:tooltip="#_3._Кто_мож" w:anchor="_3._Кто_мож" w:history="1">
        <w:r>
          <w:rPr>
            <w:rStyle w:val="783"/>
            <w:rFonts w:ascii=" Times New Roman" w:hAnsi=" Times New Roman"/>
            <w:spacing w:val="0"/>
            <w:sz w:val="24"/>
          </w:rPr>
          <w:t xml:space="preserve">Кто может получить лицензию</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4. </w:t>
      </w:r>
      <w:hyperlink w:tooltip="#_4._Как_упл" w:anchor="_4._Как_упл" w:history="1">
        <w:r>
          <w:rPr>
            <w:rStyle w:val="783"/>
            <w:rFonts w:ascii=" Times New Roman" w:hAnsi=" Times New Roman"/>
            <w:spacing w:val="0"/>
            <w:sz w:val="24"/>
          </w:rPr>
          <w:t xml:space="preserve">Как уплатить госпошлину</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5. </w:t>
      </w:r>
      <w:hyperlink w:tooltip="#_5._Какие_д" w:anchor="_5._Какие_д" w:history="1">
        <w:r>
          <w:rPr>
            <w:rStyle w:val="783"/>
            <w:rFonts w:ascii=" Times New Roman" w:hAnsi=" Times New Roman"/>
            <w:spacing w:val="0"/>
            <w:sz w:val="24"/>
          </w:rPr>
          <w:t xml:space="preserve">Какие документы подготовить для получения лицензии</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6. </w:t>
      </w:r>
      <w:hyperlink w:tooltip="#_6._Как_под" w:anchor="_6._Как_под" w:history="1">
        <w:r>
          <w:rPr>
            <w:rStyle w:val="783"/>
            <w:rFonts w:ascii=" Times New Roman" w:hAnsi=" Times New Roman"/>
            <w:spacing w:val="0"/>
            <w:sz w:val="24"/>
          </w:rPr>
          <w:t xml:space="preserve">Как подать документы на получение лицензии</w:t>
        </w:r>
      </w:hyperlink>
      <w:r/>
      <w:r/>
    </w:p>
    <w:p>
      <w:pPr>
        <w:pStyle w:val="757"/>
        <w:ind w:left="180" w:right="0" w:firstLine="0"/>
        <w:jc w:val="left"/>
        <w:spacing w:before="0" w:beforeAutospacing="0" w:after="0" w:afterAutospacing="0" w:line="240" w:lineRule="auto"/>
        <w:shd w:val="clear" w:color="auto" w:fill="ffffff"/>
      </w:pPr>
      <w:r>
        <w:rPr>
          <w:rFonts w:ascii=" Times New Roman" w:hAnsi=" Times New Roman"/>
          <w:color w:val="000000"/>
          <w:spacing w:val="0"/>
          <w:sz w:val="24"/>
        </w:rPr>
        <w:t xml:space="preserve">7. </w:t>
      </w:r>
      <w:hyperlink w:tooltip="#_7._Как_лиц" w:anchor="_7._Как_лиц" w:history="1">
        <w:r>
          <w:rPr>
            <w:rStyle w:val="783"/>
            <w:rFonts w:ascii=" Times New Roman" w:hAnsi=" Times New Roman"/>
            <w:spacing w:val="0"/>
            <w:sz w:val="24"/>
          </w:rPr>
          <w:t xml:space="preserve">Как лицензирующий орган рассматривает документы и принимает решение о предоставлении лицензии</w:t>
        </w:r>
      </w:hyperlink>
      <w:r/>
      <w:r/>
    </w:p>
    <w:p>
      <w:pPr>
        <w:pStyle w:val="757"/>
        <w:ind w:left="0" w:right="0" w:firstLine="0"/>
        <w:jc w:val="both"/>
        <w:spacing w:before="320" w:beforeAutospacing="0" w:after="0" w:afterAutospacing="0" w:line="240" w:lineRule="auto"/>
        <w:shd w:val="clear" w:color="auto" w:fill="ffffff"/>
        <w:rPr>
          <w:rFonts w:ascii=" Times New Roman" w:hAnsi=" Times New Roman"/>
        </w:rPr>
      </w:pPr>
      <w:r>
        <w:rPr>
          <w:rFonts w:ascii=" Times New Roman" w:hAnsi=" Times New Roman"/>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0" w:name="Par17"/>
      <w:r/>
      <w:bookmarkStart w:id="1" w:name="_1._В_каких"/>
      <w:r/>
      <w:bookmarkEnd w:id="0"/>
      <w:r/>
      <w:bookmarkEnd w:id="1"/>
      <w:r>
        <w:rPr>
          <w:rFonts w:ascii=" Times New Roman" w:hAnsi=" Times New Roman"/>
          <w:b/>
          <w:color w:val="000000"/>
          <w:spacing w:val="0"/>
          <w:sz w:val="28"/>
        </w:rPr>
        <w:t xml:space="preserve">1. В каких случаях нужно получать лицензию</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Лицензию нужно получить, если вы хотите заниматься розничной продажей алкогольной продукции. Причем лицензию получают отдельно (</w:t>
      </w:r>
      <w:hyperlink r:id="rId9" w:tooltip="consultantplus://offline/ref=164078B0EADD78A262B488A302722352A049EAA8022E71C9D76D814C93A9C8359A68D2F8C91BD99D9E2844A13C09FF28CC269F65A6B0971BaBV0M" w:history="1">
        <w:r>
          <w:rPr>
            <w:rFonts w:ascii=" Times New Roman" w:hAnsi=" Times New Roman"/>
            <w:color w:val="0000ff"/>
            <w:spacing w:val="0"/>
            <w:sz w:val="24"/>
          </w:rPr>
          <w:t xml:space="preserve">п. п. 2</w:t>
        </w:r>
      </w:hyperlink>
      <w:r>
        <w:rPr>
          <w:rFonts w:ascii=" Times New Roman" w:hAnsi=" Times New Roman"/>
          <w:color w:val="000000"/>
          <w:spacing w:val="0"/>
          <w:sz w:val="24"/>
        </w:rPr>
        <w:t xml:space="preserve">, </w:t>
      </w:r>
      <w:hyperlink r:id="rId10" w:tooltip="consultantplus://offline/ref=164078B0EADD78A262B488A302722352A049EAA8022E71C9D76D814C93A9C8359A68D2F1CE1ED3CFCA6745FD785EEC29CF269C64BAaBV0M" w:history="1">
        <w:r>
          <w:rPr>
            <w:rFonts w:ascii=" Times New Roman" w:hAnsi=" Times New Roman"/>
            <w:color w:val="0000ff"/>
            <w:spacing w:val="0"/>
            <w:sz w:val="24"/>
          </w:rPr>
          <w:t xml:space="preserve">4 ст. 18</w:t>
        </w:r>
      </w:hyperlink>
      <w:r>
        <w:rPr>
          <w:rFonts w:ascii=" Times New Roman" w:hAnsi=" Times New Roman"/>
          <w:color w:val="000000"/>
          <w:spacing w:val="0"/>
          <w:sz w:val="24"/>
        </w:rPr>
        <w:t xml:space="preserve"> Закона № 171-ФЗ):</w:t>
      </w:r>
      <w:r/>
    </w:p>
    <w:p>
      <w:pPr>
        <w:pStyle w:val="757"/>
        <w:numPr>
          <w:ilvl w:val="0"/>
          <w:numId w:val="1"/>
        </w:numPr>
        <w:ind w:left="540" w:right="0" w:hanging="227"/>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b/>
          <w:color w:val="000000"/>
          <w:spacing w:val="0"/>
          <w:sz w:val="24"/>
        </w:rPr>
        <w:t xml:space="preserve">на розничную продажу алкогольной продукции.</w:t>
      </w:r>
      <w:r>
        <w:rPr>
          <w:rFonts w:ascii=" Times New Roman" w:hAnsi=" Times New Roman"/>
          <w:color w:val="000000"/>
          <w:spacing w:val="0"/>
          <w:sz w:val="24"/>
        </w:rPr>
        <w:t xml:space="preserve"> Такая лицензия дает право на закупку (кроме импорта) алкогольной продукции по договору поставки, а также хранение закупленной алкогольной продукции и ее реализацию по договору розничной купли-продажи (</w:t>
      </w:r>
      <w:hyperlink r:id="rId11" w:tooltip="consultantplus://offline/ref=164078B0EADD78A262B488A302722352A049EAA8022E71C9D76D814C93A9C8359A68D2F1CE1DD3CFCA6745FD785EEC29CF269C64BAaBV0M" w:history="1">
        <w:r>
          <w:rPr>
            <w:rFonts w:ascii=" Times New Roman" w:hAnsi=" Times New Roman"/>
            <w:color w:val="0000ff"/>
            <w:spacing w:val="0"/>
            <w:sz w:val="24"/>
          </w:rPr>
          <w:t xml:space="preserve">п. 4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Действие лицензии на розничную продажу алкогольной продукции через магазины беспошлинной торговли имеет </w:t>
      </w:r>
      <w:hyperlink r:id="rId12" w:tooltip="consultantplus://offline/ref=164078B0EADD78A262B488A302722352A049EAA8022E71C9D76D814C93A9C8359A68D2F8C91BD19D9D2844A13C09FF28CC269F65A6B0971BaBV0M" w:history="1">
        <w:r>
          <w:rPr>
            <w:rFonts w:ascii=" Times New Roman" w:hAnsi=" Times New Roman"/>
            <w:color w:val="0000ff"/>
            <w:spacing w:val="0"/>
            <w:sz w:val="24"/>
          </w:rPr>
          <w:t xml:space="preserve">ряд особенностей</w:t>
        </w:r>
      </w:hyperlink>
      <w:r>
        <w:rPr>
          <w:rFonts w:ascii=" Times New Roman" w:hAnsi=" Times New Roman"/>
          <w:color w:val="000000"/>
          <w:spacing w:val="0"/>
          <w:sz w:val="24"/>
        </w:rPr>
        <w:t xml:space="preserve">;</w:t>
      </w:r>
      <w:r/>
    </w:p>
    <w:p>
      <w:pPr>
        <w:pStyle w:val="757"/>
        <w:numPr>
          <w:ilvl w:val="0"/>
          <w:numId w:val="1"/>
        </w:numPr>
        <w:ind w:left="540" w:right="0" w:hanging="227"/>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b/>
          <w:color w:val="000000"/>
          <w:spacing w:val="0"/>
          <w:sz w:val="24"/>
        </w:rPr>
        <w:t xml:space="preserve">на розничную продажу алкогольной продукции при оказании услуг общественного питания.</w:t>
      </w:r>
      <w:r>
        <w:rPr>
          <w:rFonts w:ascii=" Times New Roman" w:hAnsi=" Times New Roman"/>
          <w:color w:val="000000"/>
          <w:spacing w:val="0"/>
          <w:sz w:val="24"/>
        </w:rPr>
        <w:t xml:space="preserve"> Такая лицензия дает право на закупку (кроме импорта) алкогольной продукции по договору поставки, хранение (в том числе во вскрытой потребительской таре (упаковке)), использование в соответствии с </w:t>
      </w:r>
      <w:hyperlink r:id="rId13" w:tooltip="consultantplus://offline/ref=164078B0EADD78A262B488A302722352A049EAA8022E71C9D76D814C93A9C8359A68D2F8C91BDF9B922844A13C09FF28CC269F65A6B0971BaBV0M" w:history="1">
        <w:r>
          <w:rPr>
            <w:rFonts w:ascii=" Times New Roman" w:hAnsi=" Times New Roman"/>
            <w:color w:val="0000ff"/>
            <w:spacing w:val="0"/>
            <w:sz w:val="24"/>
          </w:rPr>
          <w:t xml:space="preserve">п. 15 ст. 2</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для из</w:t>
      </w:r>
      <w:r>
        <w:rPr>
          <w:rFonts w:ascii=" Times New Roman" w:hAnsi=" Times New Roman"/>
          <w:color w:val="000000"/>
          <w:spacing w:val="0"/>
          <w:sz w:val="24"/>
        </w:rPr>
        <w:t xml:space="preserve">готовления алкогольных напитков, кулинарных блюд, спиртосодержащей пищевой продукции и иной пищевой продукции, отпуск алкогольной продукции потребителю во вскрытой потребительской таре или в розлив, осуществляемые при оказании услуг общественного питания (</w:t>
      </w:r>
      <w:hyperlink r:id="rId14" w:tooltip="consultantplus://offline/ref=164078B0EADD78A262B488A302722352A049EAA8022E71C9D76D814C93A9C8359A68D2F1CE1CD3CFCA6745FD785EEC29CF269C64BAaBV0M" w:history="1">
        <w:r>
          <w:rPr>
            <w:rFonts w:ascii=" Times New Roman" w:hAnsi=" Times New Roman"/>
            <w:color w:val="0000ff"/>
            <w:spacing w:val="0"/>
            <w:sz w:val="24"/>
          </w:rPr>
          <w:t xml:space="preserve">п. 4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bookmarkStart w:id="2" w:name="Par21"/>
      <w:r/>
      <w:bookmarkEnd w:id="2"/>
      <w:r>
        <w:rPr>
          <w:rFonts w:ascii=" Times New Roman" w:hAnsi=" Times New Roman"/>
          <w:b/>
          <w:color w:val="000000"/>
          <w:spacing w:val="0"/>
          <w:sz w:val="24"/>
        </w:rPr>
        <w:t xml:space="preserve">Выдают лицензию на срок,</w:t>
      </w:r>
      <w:r>
        <w:rPr>
          <w:rFonts w:ascii=" Times New Roman" w:hAnsi=" Times New Roman"/>
          <w:color w:val="000000"/>
          <w:spacing w:val="0"/>
          <w:sz w:val="24"/>
        </w:rPr>
        <w:t xml:space="preserve"> указанный вами в заявлении, но не более чем на пять лет (</w:t>
      </w:r>
      <w:hyperlink r:id="rId15" w:tooltip="consultantplus://offline/ref=164078B0EADD78A262B488A302722352A049EAA8022E71C9D76D814C93A9C8359A68D2F8C91BDC9D9E2844A13C09FF28CC269F65A6B0971BaBV0M" w:history="1">
        <w:r>
          <w:rPr>
            <w:rFonts w:ascii=" Times New Roman" w:hAnsi=" Times New Roman"/>
            <w:color w:val="0000ff"/>
            <w:spacing w:val="0"/>
            <w:sz w:val="24"/>
          </w:rPr>
          <w:t xml:space="preserve">пп. 1 п. 1</w:t>
        </w:r>
      </w:hyperlink>
      <w:r>
        <w:rPr>
          <w:rFonts w:ascii=" Times New Roman" w:hAnsi=" Times New Roman"/>
          <w:color w:val="000000"/>
          <w:spacing w:val="0"/>
          <w:sz w:val="24"/>
        </w:rPr>
        <w:t xml:space="preserve">, </w:t>
      </w:r>
      <w:hyperlink r:id="rId16" w:tooltip="consultantplus://offline/ref=164078B0EADD78A262B488A302722352A049EAA8022E71C9D76D814C93A9C8359A68D2F8CD1BDE90CF7254A5755CF036CF398066B8B0a9V5M" w:history="1">
        <w:r>
          <w:rPr>
            <w:rFonts w:ascii=" Times New Roman" w:hAnsi=" Times New Roman"/>
            <w:color w:val="0000ff"/>
            <w:spacing w:val="0"/>
            <w:sz w:val="24"/>
          </w:rPr>
          <w:t xml:space="preserve">п. 17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За розничную продажу алкогольной продукции без лицензии</w:t>
      </w:r>
      <w:r>
        <w:rPr>
          <w:rFonts w:ascii=" Times New Roman" w:hAnsi=" Times New Roman"/>
          <w:color w:val="000000"/>
          <w:spacing w:val="0"/>
          <w:sz w:val="24"/>
        </w:rPr>
        <w:t xml:space="preserve"> предусмотрена административная ответств</w:t>
      </w:r>
      <w:r>
        <w:rPr>
          <w:rFonts w:ascii=" Times New Roman" w:hAnsi=" Times New Roman"/>
          <w:color w:val="000000"/>
          <w:spacing w:val="0"/>
          <w:sz w:val="24"/>
        </w:rPr>
        <w:t xml:space="preserve">енность. Например, юридическое лицо могут оштрафовать на сумму не более 1/5 совокупного размера выручки за определенный период, но не менее 3 000 000 руб. либо могут применить к нему административное приостановление деятельности на срок от 60 до 90 суток (</w:t>
      </w:r>
      <w:hyperlink r:id="rId17" w:tooltip="consultantplus://offline/ref=164078B0EADD78A262B488A302722352A04AE1AB072871C9D76D814C93A9C8359A68D2FDC11FD190CF7254A5755CF036CF398066B8B0a9V5M" w:history="1">
        <w:r>
          <w:rPr>
            <w:rFonts w:ascii=" Times New Roman" w:hAnsi=" Times New Roman"/>
            <w:color w:val="0000ff"/>
            <w:spacing w:val="0"/>
            <w:sz w:val="24"/>
          </w:rPr>
          <w:t xml:space="preserve">ч. 3 ст. 14.17</w:t>
        </w:r>
      </w:hyperlink>
      <w:r>
        <w:rPr>
          <w:rFonts w:ascii=" Times New Roman" w:hAnsi=" Times New Roman"/>
          <w:color w:val="000000"/>
          <w:spacing w:val="0"/>
          <w:sz w:val="24"/>
        </w:rPr>
        <w:t xml:space="preserve"> КоАП РФ, </w:t>
      </w:r>
      <w:hyperlink r:id="rId18" w:tooltip="consultantplus://offline/ref=164078B0EADD78A262B488A302722352A54EEEAF092471C9D76D814C93A9C8359A68D2F8C91BD89F992844A13C09FF28CC269F65A6B0971BaBV0M" w:history="1">
        <w:r>
          <w:rPr>
            <w:rFonts w:ascii=" Times New Roman" w:hAnsi=" Times New Roman"/>
            <w:color w:val="0000ff"/>
            <w:spacing w:val="0"/>
            <w:sz w:val="24"/>
          </w:rPr>
          <w:t xml:space="preserve">п. 14</w:t>
        </w:r>
      </w:hyperlink>
      <w:r>
        <w:rPr>
          <w:rFonts w:ascii=" Times New Roman" w:hAnsi=" Times New Roman"/>
          <w:color w:val="000000"/>
          <w:spacing w:val="0"/>
          <w:sz w:val="24"/>
        </w:rPr>
        <w:t xml:space="preserve"> Постановления Пленума ВАС РФ от 11.07.2014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47).</w:t>
      </w:r>
      <w:r/>
    </w:p>
    <w:p>
      <w:pPr>
        <w:pStyle w:val="757"/>
        <w:ind w:left="0" w:right="0" w:firstLine="0"/>
        <w:jc w:val="both"/>
        <w:spacing w:before="0" w:beforeAutospacing="0" w:after="0" w:afterAutospacing="0" w:line="240" w:lineRule="auto"/>
        <w:shd w:val="clear" w:color="auto" w:fill="ffffff"/>
        <w:rPr>
          <w:rFonts w:ascii=" Times New Roman" w:hAnsi=" Times New Roman"/>
          <w:sz w:val="24"/>
        </w:rPr>
      </w:pPr>
      <w:r>
        <w:rPr>
          <w:rFonts w:ascii=" Times New Roman" w:hAnsi=" Times New Roman"/>
          <w:sz w:val="24"/>
        </w:rPr>
      </w:r>
      <w:r/>
    </w:p>
    <w:tbl>
      <w:tblPr>
        <w:tblW w:w="9745" w:type="dxa"/>
        <w:jc w:val="center"/>
        <w:tblInd w:w="0" w:type="dxa"/>
        <w:tblLayout w:type="fixed"/>
        <w:tblCellMar>
          <w:left w:w="195" w:type="dxa"/>
          <w:top w:w="195" w:type="dxa"/>
          <w:right w:w="195" w:type="dxa"/>
          <w:bottom w:w="195" w:type="dxa"/>
        </w:tblCellMar>
        <w:tblLook w:val="04A0" w:firstRow="1" w:lastRow="0" w:firstColumn="1" w:lastColumn="0" w:noHBand="0" w:noVBand="1"/>
      </w:tblPr>
      <w:tblGrid>
        <w:gridCol w:w="9745"/>
      </w:tblGrid>
      <w:tr>
        <w:trPr/>
        <w:tc>
          <w:tcPr>
            <w:tcBorders>
              <w:top w:val="single" w:color="000000" w:sz="6" w:space="0"/>
              <w:left w:val="single" w:color="000000" w:sz="6" w:space="0"/>
              <w:bottom w:val="single" w:color="000000" w:sz="6" w:space="0"/>
              <w:right w:val="single" w:color="000000" w:sz="6" w:space="0"/>
            </w:tcBorders>
            <w:tcW w:w="9745" w:type="dxa"/>
            <w:textDirection w:val="lrTb"/>
            <w:noWrap w:val="false"/>
          </w:tcPr>
          <w:p>
            <w:pPr>
              <w:pStyle w:val="757"/>
              <w:ind w:left="0" w:right="0" w:firstLine="0"/>
              <w:jc w:val="both"/>
              <w:spacing w:before="0" w:beforeAutospacing="0" w:after="0" w:afterAutospacing="0" w:line="240" w:lineRule="auto"/>
              <w:shd w:val="clear" w:color="auto" w:fill="ffffff"/>
              <w:widowControl w:val="off"/>
              <w:tabs>
                <w:tab w:val="clear" w:pos="720" w:leader="none"/>
              </w:tabs>
            </w:pPr>
            <w:r/>
            <w:bookmarkStart w:id="3" w:name="Par24"/>
            <w:r/>
            <w:bookmarkEnd w:id="3"/>
            <w:r>
              <w:rPr>
                <w:rFonts w:ascii=" Times New Roman" w:hAnsi=" Times New Roman"/>
                <w:color w:val="000000"/>
                <w:spacing w:val="0"/>
                <w:sz w:val="24"/>
                <w:u w:val="single"/>
              </w:rPr>
              <w:t xml:space="preserve">В каких случаях лицензию на розничную продажу алкогольной продукции получать не нужно</w:t>
            </w:r>
            <w:r/>
          </w:p>
          <w:p>
            <w:pPr>
              <w:pStyle w:val="757"/>
              <w:ind w:left="0" w:right="0" w:firstLine="0"/>
              <w:jc w:val="both"/>
              <w:spacing w:before="160" w:beforeAutospacing="0" w:after="0" w:afterAutospacing="0" w:line="240" w:lineRule="auto"/>
              <w:shd w:val="clear" w:color="auto" w:fill="ffffff"/>
              <w:widowControl w:val="off"/>
              <w:tabs>
                <w:tab w:val="clear" w:pos="720" w:leader="none"/>
              </w:tabs>
            </w:pPr>
            <w:r>
              <w:rPr>
                <w:rFonts w:ascii=" Times New Roman" w:hAnsi=" Times New Roman"/>
                <w:color w:val="000000"/>
                <w:spacing w:val="0"/>
                <w:sz w:val="24"/>
              </w:rPr>
              <w:t xml:space="preserve">Лицензия не нужна, в частности, в следующих случаях:</w:t>
            </w:r>
            <w:r/>
          </w:p>
          <w:p>
            <w:pPr>
              <w:pStyle w:val="757"/>
              <w:numPr>
                <w:ilvl w:val="0"/>
                <w:numId w:val="2"/>
              </w:numPr>
              <w:ind w:left="540" w:right="0" w:hanging="227"/>
              <w:jc w:val="both"/>
              <w:spacing w:before="160" w:beforeAutospacing="0" w:after="0" w:afterAutospacing="0" w:line="240" w:lineRule="auto"/>
              <w:shd w:val="clear" w:color="auto" w:fill="ffffff"/>
              <w:widowControl w:val="off"/>
              <w:tabs>
                <w:tab w:val="left" w:pos="540" w:leader="none"/>
                <w:tab w:val="clear" w:pos="720" w:leader="none"/>
              </w:tabs>
            </w:pPr>
            <w:r>
              <w:rPr>
                <w:rFonts w:ascii=" Times New Roman" w:hAnsi=" Times New Roman"/>
                <w:color w:val="000000"/>
                <w:spacing w:val="0"/>
                <w:sz w:val="24"/>
              </w:rPr>
              <w:t xml:space="preserve">для розничной продажи </w:t>
            </w:r>
            <w:hyperlink r:id="rId19" w:tooltip="consultantplus://offline/ref=164078B0EADD78A262B488A302722352A049EAA8022E71C9D76D814C93A9C8359A68D2FAC919D3CFCA6745FD785EEC29CF269C64BAaBV0M" w:history="1">
              <w:r>
                <w:rPr>
                  <w:rFonts w:ascii=" Times New Roman" w:hAnsi=" Times New Roman"/>
                  <w:color w:val="0000ff"/>
                  <w:spacing w:val="0"/>
                  <w:sz w:val="24"/>
                </w:rPr>
                <w:t xml:space="preserve">пива</w:t>
              </w:r>
            </w:hyperlink>
            <w:r>
              <w:rPr>
                <w:rFonts w:ascii=" Times New Roman" w:hAnsi=" Times New Roman"/>
                <w:color w:val="000000"/>
                <w:spacing w:val="0"/>
                <w:sz w:val="24"/>
              </w:rPr>
              <w:t xml:space="preserve">, </w:t>
            </w:r>
            <w:hyperlink r:id="rId20" w:tooltip="consultantplus://offline/ref=164078B0EADD78A262B488A302722352A049EAA8022E71C9D76D814C93A9C8359A68D2FAC918D3CFCA6745FD785EEC29CF269C64BAaBV0M" w:history="1">
              <w:r>
                <w:rPr>
                  <w:rFonts w:ascii=" Times New Roman" w:hAnsi=" Times New Roman"/>
                  <w:color w:val="0000ff"/>
                  <w:spacing w:val="0"/>
                  <w:sz w:val="24"/>
                </w:rPr>
                <w:t xml:space="preserve">пивных напитков</w:t>
              </w:r>
            </w:hyperlink>
            <w:r>
              <w:rPr>
                <w:rFonts w:ascii=" Times New Roman" w:hAnsi=" Times New Roman"/>
                <w:color w:val="000000"/>
                <w:spacing w:val="0"/>
                <w:sz w:val="24"/>
              </w:rPr>
              <w:t xml:space="preserve">, </w:t>
            </w:r>
            <w:hyperlink r:id="rId21" w:tooltip="consultantplus://offline/ref=164078B0EADD78A262B488A302722352A049EAA8022E71C9D76D814C93A9C8359A68D2FACA1FD3CFCA6745FD785EEC29CF269C64BAaBV0M" w:history="1">
              <w:r>
                <w:rPr>
                  <w:rFonts w:ascii=" Times New Roman" w:hAnsi=" Times New Roman"/>
                  <w:color w:val="0000ff"/>
                  <w:spacing w:val="0"/>
                  <w:sz w:val="24"/>
                </w:rPr>
                <w:t xml:space="preserve">сидра</w:t>
              </w:r>
            </w:hyperlink>
            <w:r>
              <w:rPr>
                <w:rFonts w:ascii=" Times New Roman" w:hAnsi=" Times New Roman"/>
                <w:color w:val="000000"/>
                <w:spacing w:val="0"/>
                <w:sz w:val="24"/>
              </w:rPr>
              <w:t xml:space="preserve">, </w:t>
            </w:r>
            <w:hyperlink r:id="rId22" w:tooltip="consultantplus://offline/ref=164078B0EADD78A262B488A302722352A049EAA8022E71C9D76D814C93A9C8359A68D2FACA1ED3CFCA6745FD785EEC29CF269C64BAaBV0M" w:history="1">
              <w:r>
                <w:rPr>
                  <w:rFonts w:ascii=" Times New Roman" w:hAnsi=" Times New Roman"/>
                  <w:color w:val="0000ff"/>
                  <w:spacing w:val="0"/>
                  <w:sz w:val="24"/>
                </w:rPr>
                <w:t xml:space="preserve">пуаре</w:t>
              </w:r>
            </w:hyperlink>
            <w:r>
              <w:rPr>
                <w:rFonts w:ascii=" Times New Roman" w:hAnsi=" Times New Roman"/>
                <w:color w:val="000000"/>
                <w:spacing w:val="0"/>
                <w:sz w:val="24"/>
              </w:rPr>
              <w:t xml:space="preserve">, </w:t>
            </w:r>
            <w:hyperlink r:id="rId23" w:tooltip="consultantplus://offline/ref=164078B0EADD78A262B488A302722352A049EAA8022E71C9D76D814C93A9C8359A68D2FACA1DD3CFCA6745FD785EEC29CF269C64BAaBV0M" w:history="1">
              <w:r>
                <w:rPr>
                  <w:rFonts w:ascii=" Times New Roman" w:hAnsi=" Times New Roman"/>
                  <w:color w:val="0000ff"/>
                  <w:spacing w:val="0"/>
                  <w:sz w:val="24"/>
                </w:rPr>
                <w:t xml:space="preserve">медовухи</w:t>
              </w:r>
            </w:hyperlink>
            <w:r>
              <w:rPr>
                <w:rFonts w:ascii=" Times New Roman" w:hAnsi=" Times New Roman"/>
                <w:color w:val="000000"/>
                <w:spacing w:val="0"/>
                <w:sz w:val="24"/>
              </w:rPr>
              <w:t xml:space="preserve"> (</w:t>
            </w:r>
            <w:hyperlink r:id="rId24" w:tooltip="consultantplus://offline/ref=164078B0EADD78A262B488A302722352A049EAA8022E71C9D76D814C93A9C8359A68D2F8C91BDB939A2844A13C09FF28CC269F65A6B0971BaBV0M" w:history="1">
              <w:r>
                <w:rPr>
                  <w:rFonts w:ascii=" Times New Roman" w:hAnsi=" Times New Roman"/>
                  <w:color w:val="0000ff"/>
                  <w:spacing w:val="0"/>
                  <w:sz w:val="24"/>
                </w:rPr>
                <w:t xml:space="preserve">п. 16 ст. 2</w:t>
              </w:r>
            </w:hyperlink>
            <w:r>
              <w:rPr>
                <w:rFonts w:ascii=" Times New Roman" w:hAnsi=" Times New Roman"/>
                <w:color w:val="000000"/>
                <w:spacing w:val="0"/>
                <w:sz w:val="24"/>
              </w:rPr>
              <w:t xml:space="preserve">, </w:t>
            </w:r>
            <w:hyperlink r:id="rId25" w:tooltip="consultantplus://offline/ref=164078B0EADD78A262B488A302722352A049EAA8022E71C9D76D814C93A9C8359A68D2F8C91BD0939D2844A13C09FF28CC269F65A6B0971BaBV0M" w:history="1">
              <w:r>
                <w:rPr>
                  <w:rFonts w:ascii=" Times New Roman" w:hAnsi=" Times New Roman"/>
                  <w:color w:val="0000ff"/>
                  <w:spacing w:val="0"/>
                  <w:sz w:val="24"/>
                </w:rPr>
                <w:t xml:space="preserve">п. 1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2"/>
              </w:numPr>
              <w:ind w:left="540" w:right="0" w:hanging="227"/>
              <w:jc w:val="both"/>
              <w:spacing w:before="0" w:beforeAutospacing="0" w:after="0" w:afterAutospacing="0" w:line="240" w:lineRule="auto"/>
              <w:shd w:val="clear" w:color="auto" w:fill="ffffff"/>
              <w:widowControl w:val="off"/>
              <w:tabs>
                <w:tab w:val="left" w:pos="540" w:leader="none"/>
                <w:tab w:val="clear" w:pos="720" w:leader="none"/>
              </w:tabs>
            </w:pPr>
            <w:r>
              <w:rPr>
                <w:rFonts w:ascii=" Times New Roman" w:hAnsi=" Times New Roman"/>
                <w:color w:val="000000"/>
                <w:spacing w:val="0"/>
                <w:sz w:val="24"/>
              </w:rPr>
              <w:t xml:space="preserve">для розничной продажи </w:t>
            </w:r>
            <w:hyperlink r:id="rId26" w:tooltip="consultantplus://offline/ref=164078B0EADD78A262B488A302722352A049EAA8022E71C9D76D814C93A9C8359A68D2FCCD1FD3CFCA6745FD785EEC29CF269C64BAaBV0M" w:history="1">
              <w:r>
                <w:rPr>
                  <w:rFonts w:ascii=" Times New Roman" w:hAnsi=" Times New Roman"/>
                  <w:color w:val="0000ff"/>
                  <w:spacing w:val="0"/>
                  <w:sz w:val="24"/>
                </w:rPr>
                <w:t xml:space="preserve">спиртосодержащей продукции</w:t>
              </w:r>
            </w:hyperlink>
            <w:r>
              <w:rPr>
                <w:rFonts w:ascii=" Times New Roman" w:hAnsi=" Times New Roman"/>
                <w:color w:val="000000"/>
                <w:spacing w:val="0"/>
                <w:sz w:val="24"/>
              </w:rPr>
              <w:t xml:space="preserve"> (</w:t>
            </w:r>
            <w:hyperlink r:id="rId27" w:tooltip="consultantplus://offline/ref=164078B0EADD78A262B488A302722352A049EAA8022E71C9D76D814C93A9C8359A68D2FBCE12D3CFCA6745FD785EEC29CF269C64BAaBV0M" w:history="1">
              <w:r>
                <w:rPr>
                  <w:rFonts w:ascii=" Times New Roman" w:hAnsi=" Times New Roman"/>
                  <w:color w:val="0000ff"/>
                  <w:spacing w:val="0"/>
                  <w:sz w:val="24"/>
                </w:rPr>
                <w:t xml:space="preserve">п. 1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2"/>
              </w:numPr>
              <w:ind w:left="540" w:right="0" w:hanging="227"/>
              <w:jc w:val="both"/>
              <w:spacing w:before="0" w:beforeAutospacing="0" w:after="0" w:afterAutospacing="0" w:line="240" w:lineRule="auto"/>
              <w:shd w:val="clear" w:color="auto" w:fill="ffffff"/>
              <w:widowControl w:val="off"/>
              <w:tabs>
                <w:tab w:val="left" w:pos="540" w:leader="none"/>
                <w:tab w:val="clear" w:pos="720" w:leader="none"/>
              </w:tabs>
            </w:pPr>
            <w:r>
              <w:rPr>
                <w:rFonts w:ascii=" Times New Roman" w:hAnsi=" Times New Roman"/>
                <w:color w:val="000000"/>
                <w:spacing w:val="0"/>
                <w:sz w:val="24"/>
              </w:rPr>
              <w:t xml:space="preserve">для розничной продажи алкогольной продукции на бортах воздушных судов при соблюдении </w:t>
            </w:r>
            <w:hyperlink r:id="rId28" w:tooltip="consultantplus://offline/ref=164078B0EADD78A262B488A302722352A049EAA8022E71C9D76D814C93A9C8359A68D2F8C91BD0939C2844A13C09FF28CC269F65A6B0971BaBV0M" w:history="1">
              <w:r>
                <w:rPr>
                  <w:rFonts w:ascii=" Times New Roman" w:hAnsi=" Times New Roman"/>
                  <w:color w:val="0000ff"/>
                  <w:spacing w:val="0"/>
                  <w:sz w:val="24"/>
                </w:rPr>
                <w:t xml:space="preserve">условий</w:t>
              </w:r>
            </w:hyperlink>
            <w:r>
              <w:rPr>
                <w:rFonts w:ascii=" Times New Roman" w:hAnsi=" Times New Roman"/>
                <w:color w:val="000000"/>
                <w:spacing w:val="0"/>
                <w:sz w:val="24"/>
              </w:rPr>
              <w:t xml:space="preserve">, установленных законодательством (</w:t>
            </w:r>
            <w:hyperlink r:id="rId29" w:tooltip="consultantplus://offline/ref=164078B0EADD78A262B488A302722352A049EAA8022E71C9D76D814C93A9C8359A68D2F8C91BD0939C2844A13C09FF28CC269F65A6B0971BaBV0M" w:history="1">
              <w:r>
                <w:rPr>
                  <w:rFonts w:ascii=" Times New Roman" w:hAnsi=" Times New Roman"/>
                  <w:color w:val="0000ff"/>
                  <w:spacing w:val="0"/>
                  <w:sz w:val="24"/>
                </w:rPr>
                <w:t xml:space="preserve">п. 1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2"/>
              </w:numPr>
              <w:ind w:left="540" w:right="0" w:hanging="227"/>
              <w:jc w:val="both"/>
              <w:spacing w:before="0" w:beforeAutospacing="0" w:after="0" w:afterAutospacing="0" w:line="240" w:lineRule="auto"/>
              <w:shd w:val="clear" w:color="auto" w:fill="ffffff"/>
              <w:widowControl w:val="off"/>
              <w:tabs>
                <w:tab w:val="left" w:pos="540" w:leader="none"/>
                <w:tab w:val="clear" w:pos="720" w:leader="none"/>
              </w:tabs>
            </w:pPr>
            <w:r>
              <w:rPr>
                <w:rFonts w:ascii=" Times New Roman" w:hAnsi=" Times New Roman"/>
                <w:color w:val="000000"/>
                <w:spacing w:val="0"/>
                <w:sz w:val="24"/>
              </w:rPr>
              <w:t xml:space="preserve">для розничной продажи винодельческой продукции (за исключением коньяка, бре</w:t>
            </w:r>
            <w:r>
              <w:rPr>
                <w:rFonts w:ascii=" Times New Roman" w:hAnsi=" Times New Roman"/>
                <w:color w:val="000000"/>
                <w:spacing w:val="0"/>
                <w:sz w:val="24"/>
              </w:rPr>
              <w:t xml:space="preserve">нди и виноградной водки) на специализированных ярмарках винодельческой продукции при наличии лицензии на осуществление одного из установленных законом видов деятельности (например, на закупку, хранение и поставку алкогольной и спиртосодержащей продукции) (</w:t>
            </w:r>
            <w:hyperlink r:id="rId30" w:tooltip="consultantplus://offline/ref=164078B0EADD78A262B488A302722352A049EAA8022E71C9D76D814C93A9C8359A68D2F8CD1FD190CF7254A5755CF036CF398066B8B0a9V5M" w:history="1">
              <w:r>
                <w:rPr>
                  <w:rFonts w:ascii=" Times New Roman" w:hAnsi=" Times New Roman"/>
                  <w:color w:val="0000ff"/>
                  <w:spacing w:val="0"/>
                  <w:sz w:val="24"/>
                </w:rPr>
                <w:t xml:space="preserve">п. 1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tc>
      </w:tr>
    </w:tbl>
    <w:p>
      <w:pPr>
        <w:pStyle w:val="757"/>
        <w:ind w:left="0" w:right="0" w:firstLine="0"/>
        <w:jc w:val="both"/>
        <w:spacing w:before="0" w:beforeAutospacing="0" w:after="0" w:afterAutospacing="0" w:line="240" w:lineRule="auto"/>
        <w:shd w:val="clear" w:color="auto" w:fill="ffffff"/>
        <w:widowControl w:val="off"/>
        <w:rPr>
          <w:rFonts w:ascii=" Times New Roman" w:hAnsi=" Times New Roman"/>
        </w:rPr>
      </w:pPr>
      <w:r>
        <w:rPr>
          <w:rFonts w:ascii=" Times New Roman" w:hAnsi=" Times New Roman"/>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4" w:name="Par31"/>
      <w:r/>
      <w:bookmarkStart w:id="5" w:name="_2._Кто_выд"/>
      <w:r/>
      <w:bookmarkEnd w:id="4"/>
      <w:r/>
      <w:bookmarkEnd w:id="5"/>
      <w:r>
        <w:rPr>
          <w:rFonts w:ascii=" Times New Roman" w:hAnsi=" Times New Roman"/>
          <w:b/>
          <w:color w:val="000000"/>
          <w:spacing w:val="0"/>
          <w:sz w:val="28"/>
        </w:rPr>
        <w:t xml:space="preserve">2. Кто выдает лицензию</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Лицензии выдают органы исполнительной власти субъектов РФ. Органы местного самоуправления могут выдавать лицензии, если субъект РФ передал им такие полномочия (</w:t>
      </w:r>
      <w:hyperlink r:id="rId31" w:tooltip="consultantplus://offline/ref=164078B0EADD78A262B488A302722352A049EAA8022E71C9D76D814C93A9C8359A68D2F8C91BDC9D9F2844A13C09FF28CC269F65A6B0971BaBV0M" w:history="1">
        <w:r>
          <w:rPr>
            <w:rFonts w:ascii=" Times New Roman" w:hAnsi=" Times New Roman"/>
            <w:color w:val="0000ff"/>
            <w:spacing w:val="0"/>
            <w:sz w:val="24"/>
          </w:rPr>
          <w:t xml:space="preserve">п. 10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8"/>
          <w:highlight w:val="yellow"/>
          <w:u w:val="single"/>
        </w:rPr>
        <w:t xml:space="preserve">В Пензенской области лиценнзирующим органом является Министерство сельского хозяйства Пензенской области (440000, г. Пенза, ул. Володарского, 49).</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Лицензия, выданная одним субъектом РФ, может действовать на территории другого субъекта РФ, если между ними заключено соответствующее соглашение (</w:t>
      </w:r>
      <w:hyperlink r:id="rId32" w:tooltip="consultantplus://offline/ref=164078B0EADD78A262B488A302722352A049EAA8022E71C9D76D814C93A9C8359A68D2F8C91BDC9D9F2844A13C09FF28CC269F65A6B0971BaBV0M" w:history="1">
        <w:r>
          <w:rPr>
            <w:rFonts w:ascii=" Times New Roman" w:hAnsi=" Times New Roman"/>
            <w:color w:val="0000ff"/>
            <w:spacing w:val="0"/>
            <w:sz w:val="24"/>
          </w:rPr>
          <w:t xml:space="preserve">п. 10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0" w:beforeAutospacing="0" w:after="0" w:afterAutospacing="0" w:line="240" w:lineRule="auto"/>
        <w:shd w:val="clear" w:color="auto" w:fill="ffffff"/>
        <w:rPr>
          <w:rFonts w:ascii=" Times New Roman" w:hAnsi=" Times New Roman"/>
          <w:sz w:val="24"/>
        </w:rPr>
      </w:pPr>
      <w:r>
        <w:rPr>
          <w:rFonts w:ascii=" Times New Roman" w:hAnsi=" Times New Roman"/>
          <w:sz w:val="24"/>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6" w:name="Par35"/>
      <w:r/>
      <w:bookmarkStart w:id="7" w:name="_3._Кто_мож"/>
      <w:r/>
      <w:bookmarkEnd w:id="6"/>
      <w:r/>
      <w:bookmarkEnd w:id="7"/>
      <w:r>
        <w:rPr>
          <w:rFonts w:ascii=" Times New Roman" w:hAnsi=" Times New Roman"/>
          <w:b/>
          <w:color w:val="000000"/>
          <w:spacing w:val="0"/>
          <w:sz w:val="28"/>
        </w:rPr>
        <w:t xml:space="preserve">3. Кто может получить лицензию</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Лицензию на розничную продажу алкогольной продукции выдают только организациям, поскольку только организации вправе осуществлять те виды розничной продажи алкогольной продукции, которые подлежат лицензированию (</w:t>
      </w:r>
      <w:hyperlink r:id="rId33" w:tooltip="consultantplus://offline/ref=164078B0EADD78A262B488A302722352A049EAA8022E71C9D76D814C93A9C8359A68D2F8CA13DE90CF7254A5755CF036CF398066B8B0a9V5M" w:history="1">
        <w:r>
          <w:rPr>
            <w:rFonts w:ascii=" Times New Roman" w:hAnsi=" Times New Roman"/>
            <w:color w:val="0000ff"/>
            <w:spacing w:val="0"/>
            <w:sz w:val="24"/>
          </w:rPr>
          <w:t xml:space="preserve">п. 1 ст. 16</w:t>
        </w:r>
      </w:hyperlink>
      <w:r>
        <w:rPr>
          <w:rFonts w:ascii=" Times New Roman" w:hAnsi=" Times New Roman"/>
          <w:color w:val="000000"/>
          <w:spacing w:val="0"/>
          <w:sz w:val="24"/>
        </w:rPr>
        <w:t xml:space="preserve">, </w:t>
      </w:r>
      <w:hyperlink r:id="rId34" w:tooltip="consultantplus://offline/ref=164078B0EADD78A262B488A302722352A049EAA8022E71C9D76D814C93A9C8359A68D2F1CE1DD3CFCA6745FD785EEC29CF269C64BAaBV0M" w:history="1">
        <w:r>
          <w:rPr>
            <w:rFonts w:ascii=" Times New Roman" w:hAnsi=" Times New Roman"/>
            <w:color w:val="0000ff"/>
            <w:spacing w:val="0"/>
            <w:sz w:val="24"/>
          </w:rPr>
          <w:t xml:space="preserve">абз. 6</w:t>
        </w:r>
      </w:hyperlink>
      <w:r>
        <w:rPr>
          <w:rFonts w:ascii=" Times New Roman" w:hAnsi=" Times New Roman"/>
          <w:color w:val="000000"/>
          <w:spacing w:val="0"/>
          <w:sz w:val="24"/>
        </w:rPr>
        <w:t xml:space="preserve">, </w:t>
      </w:r>
      <w:hyperlink r:id="rId35" w:tooltip="consultantplus://offline/ref=164078B0EADD78A262B488A302722352A049EAA8022E71C9D76D814C93A9C8359A68D2F1CE1CD3CFCA6745FD785EEC29CF269C64BAaBV0M" w:history="1">
        <w:r>
          <w:rPr>
            <w:rFonts w:ascii=" Times New Roman" w:hAnsi=" Times New Roman"/>
            <w:color w:val="0000ff"/>
            <w:spacing w:val="0"/>
            <w:sz w:val="24"/>
          </w:rPr>
          <w:t xml:space="preserve">7 п. 4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Чтобы получить лицензию, организация должна соответствовать .</w:t>
      </w:r>
      <w:r/>
    </w:p>
    <w:p>
      <w:pPr>
        <w:pStyle w:val="757"/>
        <w:ind w:left="0" w:right="0" w:firstLine="0"/>
        <w:jc w:val="both"/>
        <w:spacing w:before="0" w:beforeAutospacing="0" w:after="0" w:afterAutospacing="0" w:line="240" w:lineRule="auto"/>
        <w:shd w:val="clear" w:color="auto" w:fill="ffffff"/>
        <w:rPr>
          <w:rFonts w:ascii=" Times New Roman" w:hAnsi=" Times New Roman"/>
          <w:sz w:val="24"/>
        </w:rPr>
      </w:pPr>
      <w:r>
        <w:rPr>
          <w:rFonts w:ascii=" Times New Roman" w:hAnsi=" Times New Roman"/>
          <w:sz w:val="24"/>
        </w:rPr>
      </w:r>
      <w:r/>
    </w:p>
    <w:tbl>
      <w:tblPr>
        <w:tblW w:w="9745" w:type="dxa"/>
        <w:jc w:val="center"/>
        <w:tblInd w:w="0" w:type="dxa"/>
        <w:tblLayout w:type="fixed"/>
        <w:tblCellMar>
          <w:left w:w="195" w:type="dxa"/>
          <w:top w:w="195" w:type="dxa"/>
          <w:right w:w="195" w:type="dxa"/>
          <w:bottom w:w="195" w:type="dxa"/>
        </w:tblCellMar>
        <w:tblLook w:val="04A0" w:firstRow="1" w:lastRow="0" w:firstColumn="1" w:lastColumn="0" w:noHBand="0" w:noVBand="1"/>
      </w:tblPr>
      <w:tblGrid>
        <w:gridCol w:w="9745"/>
      </w:tblGrid>
      <w:tr>
        <w:trPr/>
        <w:tc>
          <w:tcPr>
            <w:tcBorders>
              <w:top w:val="single" w:color="000000" w:sz="6" w:space="0"/>
              <w:left w:val="single" w:color="000000" w:sz="6" w:space="0"/>
              <w:bottom w:val="single" w:color="000000" w:sz="6" w:space="0"/>
              <w:right w:val="single" w:color="000000" w:sz="6" w:space="0"/>
            </w:tcBorders>
            <w:tcW w:w="9745" w:type="dxa"/>
            <w:textDirection w:val="lrTb"/>
            <w:noWrap w:val="false"/>
          </w:tcPr>
          <w:p>
            <w:pPr>
              <w:pStyle w:val="757"/>
              <w:ind w:left="0" w:right="0" w:firstLine="0"/>
              <w:jc w:val="both"/>
              <w:spacing w:before="0" w:beforeAutospacing="0" w:after="0" w:afterAutospacing="0" w:line="240" w:lineRule="auto"/>
              <w:shd w:val="clear" w:color="auto" w:fill="ffffff"/>
              <w:widowControl w:val="off"/>
              <w:tabs>
                <w:tab w:val="clear" w:pos="720" w:leader="none"/>
              </w:tabs>
            </w:pPr>
            <w:r/>
            <w:bookmarkStart w:id="8" w:name="Par39"/>
            <w:r/>
            <w:bookmarkEnd w:id="8"/>
            <w:r>
              <w:rPr>
                <w:rFonts w:ascii=" Times New Roman" w:hAnsi=" Times New Roman"/>
                <w:color w:val="000000"/>
                <w:spacing w:val="0"/>
                <w:sz w:val="24"/>
                <w:u w:val="single"/>
              </w:rPr>
              <w:t xml:space="preserve">Нужно ли ИП получать лицензию на розничную продажу алкогольной продукции</w:t>
            </w:r>
            <w:r/>
          </w:p>
          <w:p>
            <w:pPr>
              <w:pStyle w:val="757"/>
              <w:ind w:left="0" w:right="0" w:firstLine="0"/>
              <w:jc w:val="both"/>
              <w:spacing w:before="160" w:beforeAutospacing="0" w:after="0" w:afterAutospacing="0" w:line="240" w:lineRule="auto"/>
              <w:shd w:val="clear" w:color="auto" w:fill="ffffff"/>
              <w:widowControl w:val="off"/>
              <w:tabs>
                <w:tab w:val="clear" w:pos="720" w:leader="none"/>
              </w:tabs>
            </w:pPr>
            <w:r>
              <w:rPr>
                <w:rFonts w:ascii=" Times New Roman" w:hAnsi=" Times New Roman"/>
                <w:color w:val="000000"/>
                <w:spacing w:val="0"/>
                <w:sz w:val="24"/>
              </w:rPr>
              <w:t xml:space="preserve">Нет, им получать лицензию не нужно. ИП не могут осуществлять те виды розничной продажи алкогольной продукции, которые подлежат лицензированию. Это следует из </w:t>
            </w:r>
            <w:hyperlink r:id="rId36" w:tooltip="consultantplus://offline/ref=164078B0EADD78A262B488A302722352A049EAA8022E71C9D76D814C93A9C8359A68D2F8CA13DE90CF7254A5755CF036CF398066B8B0a9V5M" w:history="1">
              <w:r>
                <w:rPr>
                  <w:rFonts w:ascii=" Times New Roman" w:hAnsi=" Times New Roman"/>
                  <w:color w:val="0000ff"/>
                  <w:spacing w:val="0"/>
                  <w:sz w:val="24"/>
                </w:rPr>
                <w:t xml:space="preserve">п. 1 ст. 16</w:t>
              </w:r>
            </w:hyperlink>
            <w:r>
              <w:rPr>
                <w:rFonts w:ascii=" Times New Roman" w:hAnsi=" Times New Roman"/>
                <w:color w:val="000000"/>
                <w:spacing w:val="0"/>
                <w:sz w:val="24"/>
              </w:rPr>
              <w:t xml:space="preserve">, </w:t>
            </w:r>
            <w:hyperlink r:id="rId37" w:tooltip="consultantplus://offline/ref=164078B0EADD78A262B488A302722352A049EAA8022E71C9D76D814C93A9C8359A68D2F1CE1DD3CFCA6745FD785EEC29CF269C64BAaBV0M" w:history="1">
              <w:r>
                <w:rPr>
                  <w:rFonts w:ascii=" Times New Roman" w:hAnsi=" Times New Roman"/>
                  <w:color w:val="0000ff"/>
                  <w:spacing w:val="0"/>
                  <w:sz w:val="24"/>
                </w:rPr>
                <w:t xml:space="preserve">абз. 6</w:t>
              </w:r>
            </w:hyperlink>
            <w:r>
              <w:rPr>
                <w:rFonts w:ascii=" Times New Roman" w:hAnsi=" Times New Roman"/>
                <w:color w:val="000000"/>
                <w:spacing w:val="0"/>
                <w:sz w:val="24"/>
              </w:rPr>
              <w:t xml:space="preserve">, </w:t>
            </w:r>
            <w:hyperlink r:id="rId38" w:tooltip="consultantplus://offline/ref=164078B0EADD78A262B488A302722352A049EAA8022E71C9D76D814C93A9C8359A68D2F1CE1CD3CFCA6745FD785EEC29CF269C64BAaBV0M" w:history="1">
              <w:r>
                <w:rPr>
                  <w:rFonts w:ascii=" Times New Roman" w:hAnsi=" Times New Roman"/>
                  <w:color w:val="0000ff"/>
                  <w:spacing w:val="0"/>
                  <w:sz w:val="24"/>
                </w:rPr>
                <w:t xml:space="preserve">7 п. 4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widowControl w:val="off"/>
              <w:tabs>
                <w:tab w:val="clear" w:pos="720" w:leader="none"/>
              </w:tabs>
            </w:pPr>
            <w:r>
              <w:rPr>
                <w:rFonts w:ascii=" Times New Roman" w:hAnsi=" Times New Roman"/>
                <w:color w:val="000000"/>
                <w:spacing w:val="0"/>
                <w:sz w:val="24"/>
              </w:rPr>
              <w:t xml:space="preserve">Индивидуальные предприниматели имеют право продавать в розницу (в том числе при оказании услуг общественного питания) только пиво, пивные напитки, сидр, пуаре, медовуху. Лицензия для этого не нужна (</w:t>
            </w:r>
            <w:hyperlink r:id="rId39" w:tooltip="consultantplus://offline/ref=164078B0EADD78A262B488A302722352A049EAA8022E71C9D76D814C93A9C8359A68D2F8C91BD09A9E2844A13C09FF28CC269F65A6B0971BaBV0M" w:history="1">
              <w:r>
                <w:rPr>
                  <w:rFonts w:ascii=" Times New Roman" w:hAnsi=" Times New Roman"/>
                  <w:color w:val="0000ff"/>
                  <w:spacing w:val="0"/>
                  <w:sz w:val="24"/>
                </w:rPr>
                <w:t xml:space="preserve">п. 1 ст. 16</w:t>
              </w:r>
            </w:hyperlink>
            <w:r>
              <w:rPr>
                <w:rFonts w:ascii=" Times New Roman" w:hAnsi=" Times New Roman"/>
                <w:color w:val="000000"/>
                <w:spacing w:val="0"/>
                <w:sz w:val="24"/>
              </w:rPr>
              <w:t xml:space="preserve">, </w:t>
            </w:r>
            <w:hyperlink r:id="rId40" w:tooltip="consultantplus://offline/ref=164078B0EADD78A262B488A302722352A049EAA8022E71C9D76D814C93A9C8359A68D2F8C91BD0939D2844A13C09FF28CC269F65A6B0971BaBV0M" w:history="1">
              <w:r>
                <w:rPr>
                  <w:rFonts w:ascii=" Times New Roman" w:hAnsi=" Times New Roman"/>
                  <w:color w:val="0000ff"/>
                  <w:spacing w:val="0"/>
                  <w:sz w:val="24"/>
                </w:rPr>
                <w:t xml:space="preserve">п. 1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tc>
      </w:tr>
    </w:tbl>
    <w:p>
      <w:pPr>
        <w:pStyle w:val="757"/>
        <w:ind w:left="0" w:right="0" w:firstLine="0"/>
        <w:jc w:val="both"/>
        <w:spacing w:before="0" w:beforeAutospacing="0" w:after="0" w:afterAutospacing="0" w:line="240" w:lineRule="auto"/>
        <w:shd w:val="clear" w:color="auto" w:fill="ffffff"/>
        <w:widowControl w:val="off"/>
        <w:rPr>
          <w:rFonts w:ascii=" Times New Roman" w:hAnsi=" Times New Roman"/>
        </w:rPr>
      </w:pPr>
      <w:r>
        <w:rPr>
          <w:rFonts w:ascii=" Times New Roman" w:hAnsi=" Times New Roman"/>
        </w:rPr>
      </w:r>
      <w:r/>
    </w:p>
    <w:p>
      <w:pPr>
        <w:pStyle w:val="757"/>
        <w:numPr>
          <w:ilvl w:val="0"/>
          <w:numId w:val="0"/>
        </w:numPr>
        <w:ind w:left="0" w:right="0" w:firstLine="0"/>
        <w:jc w:val="left"/>
        <w:spacing w:before="0" w:beforeAutospacing="0" w:after="0" w:afterAutospacing="0" w:line="240" w:lineRule="auto"/>
        <w:shd w:val="clear" w:color="auto" w:fill="ffffff"/>
        <w:outlineLvl w:val="1"/>
      </w:pPr>
      <w:r>
        <w:br/>
      </w:r>
      <w:bookmarkStart w:id="9" w:name="Par43"/>
      <w:r/>
      <w:bookmarkEnd w:id="9"/>
      <w:r>
        <w:rPr>
          <w:rFonts w:ascii=" Times New Roman" w:hAnsi=" Times New Roman"/>
          <w:b/>
          <w:color w:val="000000"/>
          <w:spacing w:val="0"/>
          <w:sz w:val="28"/>
        </w:rPr>
        <w:t xml:space="preserve">3.1. Какие требования предъявляются к соискателю лицензии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Если вы хотите получить лицензию, убедитесь, что у вашей организации отсутствуют основания для отказа в ее выдаче, предусмотренные </w:t>
      </w:r>
      <w:hyperlink r:id="rId41" w:tooltip="consultantplus://offline/ref=164078B0EADD78A262B488A302722352A049EAA8022E71C9D76D814C93A9C8359A68D2F8C91BDC92982844A13C09FF28CC269F65A6B0971BaBV0M" w:history="1">
        <w:r>
          <w:rPr>
            <w:rFonts w:ascii=" Times New Roman" w:hAnsi=" Times New Roman"/>
            <w:color w:val="0000ff"/>
            <w:spacing w:val="0"/>
            <w:sz w:val="24"/>
          </w:rPr>
          <w:t xml:space="preserve">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Требований к соискателю лицензии много, мы обратим внимание на основные.</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Во всех случаях проверьте,</w:t>
      </w:r>
      <w:r>
        <w:rPr>
          <w:rFonts w:ascii=" Times New Roman" w:hAnsi=" Times New Roman"/>
          <w:color w:val="000000"/>
          <w:spacing w:val="0"/>
          <w:sz w:val="24"/>
        </w:rPr>
        <w:t xml:space="preserve"> что ваш объект, предназначенный для р</w:t>
      </w:r>
      <w:r>
        <w:rPr>
          <w:rFonts w:ascii=" Times New Roman" w:hAnsi=" Times New Roman"/>
          <w:color w:val="000000"/>
          <w:spacing w:val="0"/>
          <w:sz w:val="24"/>
        </w:rPr>
        <w:t xml:space="preserve">озничной продажи алкогольной продукции (в том числе при оказании услуг общественного питания), не находится в местах, где запрещено продавать алкоголь. Например, такой объект не должен находиться на территориях, прилегающих к зданиям, строениям, сооружения</w:t>
      </w:r>
      <w:r>
        <w:rPr>
          <w:rFonts w:ascii=" Times New Roman" w:hAnsi=" Times New Roman"/>
          <w:color w:val="000000"/>
          <w:spacing w:val="0"/>
          <w:sz w:val="24"/>
        </w:rPr>
        <w:t xml:space="preserve">м, помещениям, находящимся во владении и (или) пользовании образовательных организаций (кроме организаций дополнительного образования, организаций дополнительного профессионального образования), организаций, осуществляющих обучение несовершеннолетних, а в </w:t>
      </w:r>
      <w:hyperlink r:id="rId42" w:tooltip="consultantplus://offline/ref=164078B0EADD78A262B488A302722352A049EAA8022E71C9D76D814C93A9C8359A68D2F8C91BD0989E2844A13C09FF28CC269F65A6B0971BaBV0M" w:history="1">
        <w:r>
          <w:rPr>
            <w:rFonts w:ascii=" Times New Roman" w:hAnsi=" Times New Roman"/>
            <w:color w:val="0000ff"/>
            <w:spacing w:val="0"/>
            <w:sz w:val="24"/>
          </w:rPr>
          <w:t xml:space="preserve">установленных случаях</w:t>
        </w:r>
      </w:hyperlink>
      <w:r>
        <w:rPr>
          <w:rFonts w:ascii=" Times New Roman" w:hAnsi=" Times New Roman"/>
          <w:color w:val="000000"/>
          <w:spacing w:val="0"/>
          <w:sz w:val="24"/>
        </w:rPr>
        <w:t xml:space="preserve"> также юрлиц и ИП, осуществляющих в качестве основного (уставного) вида деятельности медицинскую деятельность, и другим объектам, перечисленным в </w:t>
      </w:r>
      <w:hyperlink r:id="rId43" w:tooltip="consultantplus://offline/ref=164078B0EADD78A262B488A302722352A049EAA8022E71C9D76D814C93A9C8359A68D2F8C91BD098992844A13C09FF28CC269F65A6B0971BaBV0M" w:history="1">
        <w:r>
          <w:rPr>
            <w:rFonts w:ascii=" Times New Roman" w:hAnsi=" Times New Roman"/>
            <w:color w:val="0000ff"/>
            <w:spacing w:val="0"/>
            <w:sz w:val="24"/>
          </w:rPr>
          <w:t xml:space="preserve">пп. 10 п. 2 ст. 16</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В случае нарушения ограничений (в том числе ограничений, установленных </w:t>
      </w:r>
      <w:hyperlink r:id="rId44" w:tooltip="consultantplus://offline/ref=164078B0EADD78A262B488A302722352A049EAA8022E71C9D76D814C93A9C8359A68D2F8C91BD09A982844A13C09FF28CC269F65A6B0971BaBV0M" w:history="1">
        <w:r>
          <w:rPr>
            <w:rFonts w:ascii=" Times New Roman" w:hAnsi=" Times New Roman"/>
            <w:color w:val="0000ff"/>
            <w:spacing w:val="0"/>
            <w:sz w:val="24"/>
          </w:rPr>
          <w:t xml:space="preserve">ст. 16</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в выдаче лицензии вам откажут (</w:t>
      </w:r>
      <w:hyperlink r:id="rId45"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Учтите, что закон не устанавливает конкретные значения, указывающие, на каком расстоянии от таких объектов запрещае</w:t>
      </w:r>
      <w:r>
        <w:rPr>
          <w:rFonts w:ascii=" Times New Roman" w:hAnsi=" Times New Roman"/>
          <w:color w:val="000000"/>
          <w:spacing w:val="0"/>
          <w:sz w:val="24"/>
        </w:rPr>
        <w:t xml:space="preserve">тся розничная продажа алкоголя. Границы прилегающих территорий определяются органами местного самоуправления муниципальных районов и городских округов, органами местного самоуправления внутригородских муниципальных образований городов федерального значения</w:t>
      </w:r>
      <w:r>
        <w:rPr>
          <w:rFonts w:ascii=" Times New Roman" w:hAnsi=" Times New Roman"/>
          <w:color w:val="000000"/>
          <w:spacing w:val="0"/>
          <w:sz w:val="24"/>
        </w:rPr>
        <w:t xml:space="preserve">. Правовые акты об определении таких границ подлежат опубликованию в установленном порядке и размещаются в сети Интернет на официальном сайте органа исполнительной власти субъекта РФ, осуществляющего лицензирование розничной продажи алкогольной продукции (</w:t>
      </w:r>
      <w:hyperlink r:id="rId46" w:tooltip="consultantplus://offline/ref=164078B0EADD78A262B488A302722352A049EAA8022E71C9D76D814C93A9C8359A68D2F0CD1DD3CFCA6745FD785EEC29CF269C64BAaBV0M" w:history="1">
        <w:r>
          <w:rPr>
            <w:rFonts w:ascii=" Times New Roman" w:hAnsi=" Times New Roman"/>
            <w:color w:val="0000ff"/>
            <w:spacing w:val="0"/>
            <w:sz w:val="24"/>
          </w:rPr>
          <w:t xml:space="preserve">п. 8 ст. 16</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w:t>
      </w:r>
      <w:hyperlink r:id="rId47" w:tooltip="consultantplus://offline/ref=164078B0EADD78A262B488A302722352A74FEAAE022B71C9D76D814C93A9C8359A68D2F8C91BD8989E2844A13C09FF28CC269F65A6B0971BaBV0M" w:history="1">
        <w:r>
          <w:rPr>
            <w:rFonts w:ascii=" Times New Roman" w:hAnsi=" Times New Roman"/>
            <w:color w:val="0000ff"/>
            <w:spacing w:val="0"/>
            <w:sz w:val="24"/>
          </w:rPr>
          <w:t xml:space="preserve">п. 8</w:t>
        </w:r>
      </w:hyperlink>
      <w:r>
        <w:rPr>
          <w:rFonts w:ascii=" Times New Roman" w:hAnsi=" Times New Roman"/>
          <w:color w:val="000000"/>
          <w:spacing w:val="0"/>
          <w:sz w:val="24"/>
        </w:rPr>
        <w:t xml:space="preserve"> Правил, утв. Постановлением Правительства РФ от 23.12.2020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2220).</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8"/>
          <w:highlight w:val="yellow"/>
          <w:u w:val="single"/>
        </w:rPr>
        <w:t xml:space="preserve">В Пе</w:t>
      </w:r>
      <w:r>
        <w:rPr>
          <w:rFonts w:ascii=" Times New Roman" w:hAnsi=" Times New Roman"/>
          <w:b/>
          <w:color w:val="000000"/>
          <w:spacing w:val="0"/>
          <w:sz w:val="28"/>
          <w:highlight w:val="yellow"/>
          <w:u w:val="single"/>
        </w:rPr>
        <w:t xml:space="preserve">н</w:t>
      </w:r>
      <w:r>
        <w:rPr>
          <w:rFonts w:ascii=" Times New Roman" w:hAnsi=" Times New Roman"/>
          <w:b/>
          <w:color w:val="000000"/>
          <w:spacing w:val="0"/>
          <w:sz w:val="28"/>
          <w:highlight w:val="yellow"/>
          <w:u w:val="single"/>
        </w:rPr>
        <w:t xml:space="preserve">зенской области Вы можете сверить границы пирлегающих территорий Постановлением Администрации г. Пензы от 28.03.2014 № 329 “Об определении границ, прилегающих к организациям и территориям, на которых не допускается розничная продажа алкогольной продукции".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Для получения лицензии на розничную продажу алкогольной продукции</w:t>
      </w:r>
      <w:r>
        <w:rPr>
          <w:rFonts w:ascii=" Times New Roman" w:hAnsi=" Times New Roman"/>
          <w:color w:val="000000"/>
          <w:spacing w:val="0"/>
          <w:sz w:val="24"/>
        </w:rPr>
        <w:t xml:space="preserve"> также проверьте, в частности, следующее:</w:t>
      </w:r>
      <w:r/>
    </w:p>
    <w:p>
      <w:pPr>
        <w:pStyle w:val="757"/>
        <w:numPr>
          <w:ilvl w:val="0"/>
          <w:numId w:val="3"/>
        </w:numPr>
        <w:ind w:left="540" w:right="0" w:hanging="30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для этой деятельности вы планируете использовать складские помещения (при наличии) и </w:t>
      </w:r>
      <w:hyperlink r:id="rId48" w:tooltip="consultantplus://offline/ref=164078B0EADD78A262B488A302722352A04AEAAF062D71C9D76D814C93A9C8359A68D2F0C24F89DFCE2E10F2665DF336CC389Ca6V6M" w:history="1">
        <w:r>
          <w:rPr>
            <w:rFonts w:ascii=" Times New Roman" w:hAnsi=" Times New Roman"/>
            <w:color w:val="0000ff"/>
            <w:spacing w:val="0"/>
            <w:sz w:val="24"/>
          </w:rPr>
          <w:t xml:space="preserve">стационарные торговые объекты</w:t>
        </w:r>
      </w:hyperlink>
      <w:r>
        <w:rPr>
          <w:rFonts w:ascii=" Times New Roman" w:hAnsi=" Times New Roman"/>
          <w:color w:val="000000"/>
          <w:spacing w:val="0"/>
          <w:sz w:val="24"/>
        </w:rPr>
        <w:t xml:space="preserve"> общей площадью не менее 50 кв. м в городских населенных пунктах (не менее 25 кв. м в сельских населенных пунктах) по каждому месту нахождения обос</w:t>
      </w:r>
      <w:r>
        <w:rPr>
          <w:rFonts w:ascii=" Times New Roman" w:hAnsi=" Times New Roman"/>
          <w:color w:val="000000"/>
          <w:spacing w:val="0"/>
          <w:sz w:val="24"/>
        </w:rPr>
        <w:t xml:space="preserve">обленного подразделения, в котором осуществляется розничная продажа алкогольной продукции. При этом такие помещения и объекты должны находиться у вас в собственности, хозяйственном ведении, оперативном управлении или в аренде на срок не менее одного года (</w:t>
      </w:r>
      <w:hyperlink r:id="rId49" w:tooltip="consultantplus://offline/ref=164078B0EADD78A262B488A302722352A049EAA8022E71C9D76D814C93A9C8359A68D2F8C91BD19D992844A13C09FF28CC269F65A6B0971BaBV0M" w:history="1">
        <w:r>
          <w:rPr>
            <w:rFonts w:ascii=" Times New Roman" w:hAnsi=" Times New Roman"/>
            <w:color w:val="0000ff"/>
            <w:spacing w:val="0"/>
            <w:sz w:val="24"/>
          </w:rPr>
          <w:t xml:space="preserve">п. 10 ст. 16</w:t>
        </w:r>
      </w:hyperlink>
      <w:r>
        <w:rPr>
          <w:rFonts w:ascii=" Times New Roman" w:hAnsi=" Times New Roman"/>
          <w:color w:val="000000"/>
          <w:spacing w:val="0"/>
          <w:sz w:val="24"/>
        </w:rPr>
        <w:t xml:space="preserve">, </w:t>
      </w:r>
      <w:hyperlink r:id="rId50"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3"/>
        </w:numPr>
        <w:ind w:left="540" w:right="0" w:hanging="300"/>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размер уставного капитала организации не меньше минимального размера уставного капитала, установленного субъектом РФ, где вы получаете лицензию. Минимальный размер уставного капитала не может быть более 1 млн руб. (</w:t>
      </w:r>
      <w:hyperlink r:id="rId51" w:tooltip="consultantplus://offline/ref=164078B0EADD78A262B488A302722352A049EAA8022E71C9D76D814C93A9C8359A68D2F8C813D090CF7254A5755CF036CF398066B8B0a9V5M" w:history="1">
        <w:r>
          <w:rPr>
            <w:rFonts w:ascii=" Times New Roman" w:hAnsi=" Times New Roman"/>
            <w:color w:val="0000ff"/>
            <w:spacing w:val="0"/>
            <w:sz w:val="24"/>
          </w:rPr>
          <w:t xml:space="preserve">п. 9 ст. 16</w:t>
        </w:r>
      </w:hyperlink>
      <w:r>
        <w:rPr>
          <w:rFonts w:ascii=" Times New Roman" w:hAnsi=" Times New Roman"/>
          <w:color w:val="000000"/>
          <w:spacing w:val="0"/>
          <w:sz w:val="24"/>
        </w:rPr>
        <w:t xml:space="preserve">, </w:t>
      </w:r>
      <w:hyperlink r:id="rId52"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540" w:right="0" w:firstLine="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b/>
          <w:color w:val="000000"/>
          <w:spacing w:val="0"/>
          <w:sz w:val="28"/>
          <w:highlight w:val="yellow"/>
          <w:u w:val="single"/>
        </w:rPr>
        <w:t xml:space="preserve">Для организаций, осуществляющих на территории Пензенской области розничную продажу алкогольной про</w:t>
      </w:r>
      <w:r>
        <w:rPr>
          <w:rFonts w:ascii=" Times New Roman" w:hAnsi=" Times New Roman"/>
          <w:b/>
          <w:color w:val="000000"/>
          <w:spacing w:val="0"/>
          <w:sz w:val="28"/>
          <w:highlight w:val="yellow"/>
          <w:u w:val="single"/>
        </w:rPr>
        <w:t xml:space="preserve">дукции, за исключением организаций, осуществляющих розничную продажу алкогольной продукции при оказании услуг общественного питания, и потребительских обществ, минимальный размер уставного капитала (уставного фонда) в сумме двухсот пятидесяти тысяч рублей.</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Для получения лицензии на розничную продажу алкогольной продукции при оказании услуг общественного питания</w:t>
      </w:r>
      <w:r>
        <w:rPr>
          <w:rFonts w:ascii=" Times New Roman" w:hAnsi=" Times New Roman"/>
          <w:color w:val="000000"/>
          <w:spacing w:val="0"/>
          <w:sz w:val="24"/>
        </w:rPr>
        <w:t xml:space="preserve"> должны соблюдаться, в частности, следующие требования:</w:t>
      </w:r>
      <w:r/>
    </w:p>
    <w:p>
      <w:pPr>
        <w:pStyle w:val="757"/>
        <w:numPr>
          <w:ilvl w:val="0"/>
          <w:numId w:val="4"/>
        </w:numPr>
        <w:ind w:left="540" w:right="0" w:hanging="30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осуществлять такую деятельность вы будете на объектах общественного питания, имеющих </w:t>
      </w:r>
      <w:hyperlink r:id="rId53" w:tooltip="consultantplus://offline/ref=164078B0EADD78A262B488A302722352A54EEDAB062B71C9D76D814C93A9C8359A68D2F8C91BD89D9A2844A13C09FF28CC269F65A6B0971BaBV0M" w:history="1">
        <w:r>
          <w:rPr>
            <w:rFonts w:ascii=" Times New Roman" w:hAnsi=" Times New Roman"/>
            <w:color w:val="0000ff"/>
            <w:spacing w:val="0"/>
            <w:sz w:val="24"/>
          </w:rPr>
          <w:t xml:space="preserve">зал обслуживания</w:t>
        </w:r>
      </w:hyperlink>
      <w:r>
        <w:rPr>
          <w:rFonts w:ascii=" Times New Roman" w:hAnsi=" Times New Roman"/>
          <w:color w:val="000000"/>
          <w:spacing w:val="0"/>
          <w:sz w:val="24"/>
        </w:rPr>
        <w:t xml:space="preserve"> посетителей, в вагонах-ресторанах (вагонах-кафе, вагонах-буфетах, вагонах-барах), а также на морских судах и судах смешанного река-море плавания, внутреннего плавания, воздушных судах, </w:t>
      </w:r>
      <w:hyperlink r:id="rId54" w:tooltip="consultantplus://offline/ref=164078B0EADD78A262B488A302722352A049EAA8022E71C9D76D814C93A9C8359A68D2F8C91BD09E9A2844A13C09FF28CC269F65A6B0971BaBV0M" w:history="1">
        <w:r>
          <w:rPr>
            <w:rFonts w:ascii=" Times New Roman" w:hAnsi=" Times New Roman"/>
            <w:color w:val="0000ff"/>
            <w:spacing w:val="0"/>
            <w:sz w:val="24"/>
          </w:rPr>
          <w:t xml:space="preserve">через мини-бары</w:t>
        </w:r>
      </w:hyperlink>
      <w:r>
        <w:rPr>
          <w:rFonts w:ascii=" Times New Roman" w:hAnsi=" Times New Roman"/>
          <w:color w:val="000000"/>
          <w:spacing w:val="0"/>
          <w:sz w:val="24"/>
        </w:rPr>
        <w:t xml:space="preserve">, находящиеся в гостиничном номере (</w:t>
      </w:r>
      <w:hyperlink r:id="rId55" w:tooltip="consultantplus://offline/ref=164078B0EADD78A262B488A302722352A049EAA8022E71C9D76D814C93A9C8359A68D2F0CD1AD3CFCA6745FD785EEC29CF269C64BAaBV0M" w:history="1">
        <w:r>
          <w:rPr>
            <w:rFonts w:ascii=" Times New Roman" w:hAnsi=" Times New Roman"/>
            <w:color w:val="0000ff"/>
            <w:spacing w:val="0"/>
            <w:sz w:val="24"/>
          </w:rPr>
          <w:t xml:space="preserve">п. 4 ст. 16</w:t>
        </w:r>
      </w:hyperlink>
      <w:r>
        <w:rPr>
          <w:rFonts w:ascii=" Times New Roman" w:hAnsi=" Times New Roman"/>
          <w:color w:val="000000"/>
          <w:spacing w:val="0"/>
          <w:sz w:val="24"/>
        </w:rPr>
        <w:t xml:space="preserve">, </w:t>
      </w:r>
      <w:hyperlink r:id="rId56"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Не предусмотрена продажа алкогольной продукции в кафетериях, столовых и на предприятиях быстрого обслуживания (</w:t>
      </w:r>
      <w:hyperlink r:id="rId57" w:tooltip="consultantplus://offline/ref=164078B0EADD78A262B488A302722352A54AECAA052E71C9D76D814C93A9C8359A68D2F8C91BD89E9D2844A13C09FF28CC269F65A6B0971BaBV0M" w:history="1">
        <w:r>
          <w:rPr>
            <w:rFonts w:ascii=" Times New Roman" w:hAnsi=" Times New Roman"/>
            <w:color w:val="0000ff"/>
            <w:spacing w:val="0"/>
            <w:sz w:val="24"/>
          </w:rPr>
          <w:t xml:space="preserve">п. п. 3.5</w:t>
        </w:r>
      </w:hyperlink>
      <w:r>
        <w:rPr>
          <w:rFonts w:ascii=" Times New Roman" w:hAnsi=" Times New Roman"/>
          <w:color w:val="000000"/>
          <w:spacing w:val="0"/>
          <w:sz w:val="24"/>
        </w:rPr>
        <w:t xml:space="preserve">, </w:t>
      </w:r>
      <w:hyperlink r:id="rId58" w:tooltip="consultantplus://offline/ref=164078B0EADD78A262B488A302722352A54AECAA052E71C9D76D814C93A9C8359A68D2F8C91BD89E932844A13C09FF28CC269F65A6B0971BaBV0M" w:history="1">
        <w:r>
          <w:rPr>
            <w:rFonts w:ascii=" Times New Roman" w:hAnsi=" Times New Roman"/>
            <w:color w:val="0000ff"/>
            <w:spacing w:val="0"/>
            <w:sz w:val="24"/>
          </w:rPr>
          <w:t xml:space="preserve">3.7</w:t>
        </w:r>
      </w:hyperlink>
      <w:r>
        <w:rPr>
          <w:rFonts w:ascii=" Times New Roman" w:hAnsi=" Times New Roman"/>
          <w:color w:val="000000"/>
          <w:spacing w:val="0"/>
          <w:sz w:val="24"/>
        </w:rPr>
        <w:t xml:space="preserve">, </w:t>
      </w:r>
      <w:hyperlink r:id="rId59" w:tooltip="consultantplus://offline/ref=164078B0EADD78A262B488A302722352A54AECAA052E71C9D76D814C93A9C8359A68D2F8C91BD89E922844A13C09FF28CC269F65A6B0971BaBV0M" w:history="1">
        <w:r>
          <w:rPr>
            <w:rFonts w:ascii=" Times New Roman" w:hAnsi=" Times New Roman"/>
            <w:color w:val="0000ff"/>
            <w:spacing w:val="0"/>
            <w:sz w:val="24"/>
          </w:rPr>
          <w:t xml:space="preserve">3.8</w:t>
        </w:r>
      </w:hyperlink>
      <w:r>
        <w:rPr>
          <w:rFonts w:ascii=" Times New Roman" w:hAnsi=" Times New Roman"/>
          <w:color w:val="000000"/>
          <w:spacing w:val="0"/>
          <w:sz w:val="24"/>
        </w:rPr>
        <w:t xml:space="preserve">, </w:t>
      </w:r>
      <w:hyperlink r:id="rId60" w:tooltip="consultantplus://offline/ref=164078B0EADD78A262B488A302722352A54AECAA052E71C9D76D814C93A9C8359A68D2F8C91BD99A9E2844A13C09FF28CC269F65A6B0971BaBV0M" w:history="1">
        <w:r>
          <w:rPr>
            <w:rFonts w:ascii=" Times New Roman" w:hAnsi=" Times New Roman"/>
            <w:color w:val="0000ff"/>
            <w:spacing w:val="0"/>
            <w:sz w:val="24"/>
          </w:rPr>
          <w:t xml:space="preserve">таблица 2</w:t>
        </w:r>
      </w:hyperlink>
      <w:r>
        <w:rPr>
          <w:rFonts w:ascii=" Times New Roman" w:hAnsi=" Times New Roman"/>
          <w:color w:val="000000"/>
          <w:spacing w:val="0"/>
          <w:sz w:val="24"/>
        </w:rPr>
        <w:t xml:space="preserve"> в п. 5.15 ГОСТ 30389-2013);</w:t>
      </w:r>
      <w:r/>
    </w:p>
    <w:p>
      <w:pPr>
        <w:pStyle w:val="757"/>
        <w:numPr>
          <w:ilvl w:val="0"/>
          <w:numId w:val="4"/>
        </w:numPr>
        <w:ind w:left="540" w:right="0" w:hanging="300"/>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стационарные объекты общественного питания, которые вы планируете использовать для этой деятельности, должны находиться у вас в собственности, хозяйственном ведении, оперативном управлении или в аренде, ср</w:t>
      </w:r>
      <w:r>
        <w:rPr>
          <w:rFonts w:ascii=" Times New Roman" w:hAnsi=" Times New Roman"/>
          <w:color w:val="000000"/>
          <w:spacing w:val="0"/>
          <w:sz w:val="24"/>
        </w:rPr>
        <w:t xml:space="preserve">ок которой определен договором и составляет один год и более. Если же при оказании услуг общепита реализуется только алкогольная продукция с содержанием этилового спирта не более 16,5% объема готовой продукции, то срок аренды законодатель не ограничивает (</w:t>
      </w:r>
      <w:hyperlink r:id="rId61" w:tooltip="consultantplus://offline/ref=164078B0EADD78A262B488A302722352A049EAA8022E71C9D76D814C93A9C8359A68D2FECC12D3CFCA6745FD785EEC29CF269C64BAaBV0M" w:history="1">
        <w:r>
          <w:rPr>
            <w:rFonts w:ascii=" Times New Roman" w:hAnsi=" Times New Roman"/>
            <w:color w:val="0000ff"/>
            <w:spacing w:val="0"/>
            <w:sz w:val="24"/>
          </w:rPr>
          <w:t xml:space="preserve">п. 10 ст. 16</w:t>
        </w:r>
      </w:hyperlink>
      <w:r>
        <w:rPr>
          <w:rFonts w:ascii=" Times New Roman" w:hAnsi=" Times New Roman"/>
          <w:color w:val="000000"/>
          <w:spacing w:val="0"/>
          <w:sz w:val="24"/>
        </w:rPr>
        <w:t xml:space="preserve">, </w:t>
      </w:r>
      <w:hyperlink r:id="rId62"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4"/>
        </w:numPr>
        <w:ind w:left="540" w:right="0" w:hanging="300"/>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если объект общественного питания расположен в многоквартирном доме и (или) на прилегающей к нему территории, </w:t>
      </w:r>
      <w:hyperlink r:id="rId63" w:tooltip="consultantplus://offline/ref=164078B0EADD78A262B488A302722352A049EAA8022E71C9D76D814C93A9C8359A68D2F0CD18D3CFCA6745FD785EEC29CF269C64BAaBV0M" w:history="1">
        <w:r>
          <w:rPr>
            <w:rFonts w:ascii=" Times New Roman" w:hAnsi=" Times New Roman"/>
            <w:color w:val="0000ff"/>
            <w:spacing w:val="0"/>
            <w:sz w:val="24"/>
          </w:rPr>
          <w:t xml:space="preserve">общая площадь</w:t>
        </w:r>
      </w:hyperlink>
      <w:r>
        <w:rPr>
          <w:rFonts w:ascii=" Times New Roman" w:hAnsi=" Times New Roman"/>
          <w:color w:val="000000"/>
          <w:spacing w:val="0"/>
          <w:sz w:val="24"/>
        </w:rPr>
        <w:t xml:space="preserve"> зала обслуживан</w:t>
      </w:r>
      <w:r>
        <w:rPr>
          <w:rFonts w:ascii=" Times New Roman" w:hAnsi=" Times New Roman"/>
          <w:color w:val="000000"/>
          <w:spacing w:val="0"/>
          <w:sz w:val="24"/>
        </w:rPr>
        <w:t xml:space="preserve">ия посетителей по общему правилу должна быть не менее 20 кв. м. Субъекты РФ вправе устанавливать дополнительные ограничения (в том числе увеличение размера площади зала обслуживания посетителей, полный запрет розничной продажи алкоголя на таких объектах) (</w:t>
      </w:r>
      <w:hyperlink r:id="rId64" w:tooltip="consultantplus://offline/ref=164078B0EADD78A262B488A302722352A049EAA8022E71C9D76D814C93A9C8359A68D2F0CD19D3CFCA6745FD785EEC29CF269C64BAaBV0M" w:history="1">
        <w:r>
          <w:rPr>
            <w:rFonts w:ascii=" Times New Roman" w:hAnsi=" Times New Roman"/>
            <w:color w:val="0000ff"/>
            <w:spacing w:val="0"/>
            <w:sz w:val="24"/>
          </w:rPr>
          <w:t xml:space="preserve">п. 4.1 ст. 16</w:t>
        </w:r>
      </w:hyperlink>
      <w:r>
        <w:rPr>
          <w:rFonts w:ascii=" Times New Roman" w:hAnsi=" Times New Roman"/>
          <w:color w:val="000000"/>
          <w:spacing w:val="0"/>
          <w:sz w:val="24"/>
        </w:rPr>
        <w:t xml:space="preserve">, </w:t>
      </w:r>
      <w:hyperlink r:id="rId65" w:tooltip="consultantplus://offline/ref=164078B0EADD78A262B488A302722352A049EAA8022E71C9D76D814C93A9C8359A68D2FCCB1ED3CFCA6745FD785EEC29CF269C64BAaBV0M" w:history="1">
        <w:r>
          <w:rPr>
            <w:rFonts w:ascii=" Times New Roman" w:hAnsi=" Times New Roman"/>
            <w:color w:val="0000ff"/>
            <w:spacing w:val="0"/>
            <w:sz w:val="24"/>
          </w:rPr>
          <w:t xml:space="preserve">пп. 1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540" w:right="0" w:firstLine="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b/>
          <w:color w:val="000000"/>
          <w:spacing w:val="0"/>
          <w:sz w:val="28"/>
          <w:highlight w:val="yellow"/>
          <w:u w:val="single"/>
        </w:rPr>
        <w:t xml:space="preserve">В соответствии с Законом Пензенской обл. от 10.10.2011 </w:t>
      </w:r>
      <w:r>
        <w:rPr>
          <w:rFonts w:ascii=" Times New Roman" w:hAnsi=" Times New Roman"/>
          <w:b/>
          <w:bCs/>
          <w:color w:val="000000"/>
          <w:spacing w:val="0"/>
          <w:sz w:val="28"/>
          <w:szCs w:val="28"/>
          <w:highlight w:val="yellow"/>
        </w:rPr>
        <w:t xml:space="preserve">№</w:t>
      </w:r>
      <w:r>
        <w:rPr>
          <w:rFonts w:ascii=" Times New Roman" w:hAnsi=" Times New Roman"/>
          <w:b/>
          <w:bCs/>
          <w:color w:val="000000"/>
          <w:spacing w:val="0"/>
          <w:sz w:val="32"/>
          <w:szCs w:val="32"/>
          <w:highlight w:val="yellow"/>
        </w:rPr>
        <w:t xml:space="preserve"> </w:t>
      </w:r>
      <w:r>
        <w:rPr>
          <w:rFonts w:ascii=" Times New Roman" w:hAnsi=" Times New Roman"/>
          <w:b/>
          <w:color w:val="000000"/>
          <w:spacing w:val="0"/>
          <w:sz w:val="28"/>
          <w:highlight w:val="yellow"/>
          <w:u w:val="single"/>
        </w:rPr>
        <w:t xml:space="preserve">2133-ЗПО (ред. от 26.09.2022) "О некоторых вопросах, связанных с реализацией в Пензенской области от</w:t>
      </w:r>
      <w:r>
        <w:rPr>
          <w:rFonts w:ascii=" Times New Roman" w:hAnsi=" Times New Roman"/>
          <w:b/>
          <w:color w:val="000000"/>
          <w:spacing w:val="0"/>
          <w:sz w:val="28"/>
          <w:highlight w:val="yellow"/>
          <w:u w:val="single"/>
        </w:rPr>
        <w:t xml:space="preserve">дельных положений Федерального закона от 22 ноября 1995 года </w:t>
      </w:r>
      <w:r>
        <w:rPr>
          <w:rFonts w:ascii=" Times New Roman" w:hAnsi=" Times New Roman"/>
          <w:b/>
          <w:bCs/>
          <w:color w:val="000000"/>
          <w:spacing w:val="0"/>
          <w:sz w:val="28"/>
          <w:szCs w:val="28"/>
          <w:highlight w:val="yellow"/>
          <w:u w:val="single"/>
        </w:rPr>
        <w:t xml:space="preserve">№</w:t>
      </w:r>
      <w:r>
        <w:rPr>
          <w:rFonts w:ascii=" Times New Roman" w:hAnsi=" Times New Roman"/>
          <w:b/>
          <w:bCs/>
          <w:color w:val="000000"/>
          <w:spacing w:val="0"/>
          <w:sz w:val="28"/>
          <w:szCs w:val="28"/>
          <w:highlight w:val="yellow"/>
          <w:u w:val="single"/>
        </w:rPr>
        <w:t xml:space="preserve"> </w:t>
      </w:r>
      <w:r>
        <w:rPr>
          <w:rFonts w:ascii=" Times New Roman" w:hAnsi=" Times New Roman"/>
          <w:b/>
          <w:color w:val="000000"/>
          <w:spacing w:val="0"/>
          <w:sz w:val="28"/>
          <w:highlight w:val="yellow"/>
          <w:u w:val="single"/>
        </w:rPr>
        <w:t xml:space="preserve">1</w:t>
      </w:r>
      <w:r>
        <w:rPr>
          <w:rFonts w:ascii=" Times New Roman" w:hAnsi=" Times New Roman"/>
          <w:b/>
          <w:color w:val="000000"/>
          <w:spacing w:val="0"/>
          <w:sz w:val="28"/>
          <w:highlight w:val="yellow"/>
          <w:u w:val="single"/>
        </w:rPr>
        <w:t xml:space="preserve">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1-2. В со</w:t>
      </w:r>
      <w:r>
        <w:rPr>
          <w:rFonts w:ascii=" Times New Roman" w:hAnsi=" Times New Roman"/>
          <w:b/>
          <w:color w:val="000000"/>
          <w:spacing w:val="0"/>
          <w:sz w:val="28"/>
          <w:highlight w:val="yellow"/>
          <w:u w:val="single"/>
        </w:rPr>
        <w:t xml:space="preserve">ответствии с абзацем третьим пункта 4.1 статьи 16 Федерального закона от 22 ноября 1995 года </w:t>
      </w:r>
      <w:r>
        <w:rPr>
          <w:rFonts w:ascii=" Times New Roman" w:hAnsi=" Times New Roman"/>
          <w:b/>
          <w:color w:val="000000"/>
          <w:spacing w:val="0"/>
          <w:sz w:val="28"/>
          <w:highlight w:val="yellow"/>
          <w:u w:val="single"/>
        </w:rPr>
        <w:t xml:space="preserve">№ </w:t>
      </w:r>
      <w:r>
        <w:rPr>
          <w:rFonts w:ascii=" Times New Roman" w:hAnsi=" Times New Roman"/>
          <w:b/>
          <w:color w:val="000000"/>
          <w:spacing w:val="0"/>
          <w:sz w:val="28"/>
          <w:highlight w:val="yellow"/>
          <w:u w:val="single"/>
        </w:rPr>
        <w:t xml:space="preserve">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w:t>
      </w:r>
      <w:r>
        <w:rPr>
          <w:rFonts w:ascii=" Times New Roman" w:hAnsi=" Times New Roman"/>
          <w:b/>
          <w:color w:val="000000"/>
          <w:spacing w:val="0"/>
          <w:sz w:val="28"/>
          <w:highlight w:val="yellow"/>
          <w:u w:val="single"/>
        </w:rPr>
        <w:t xml:space="preserve"> алкогольной продукции" установить дополнительное ограничение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r/>
    </w:p>
    <w:p>
      <w:pPr>
        <w:pStyle w:val="757"/>
        <w:ind w:left="540" w:right="0" w:firstLine="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b/>
          <w:color w:val="000000"/>
          <w:spacing w:val="0"/>
          <w:sz w:val="28"/>
          <w:highlight w:val="yellow"/>
          <w:u w:val="single"/>
        </w:rPr>
        <w:t xml:space="preserve">не допускается розничная про</w:t>
      </w:r>
      <w:r>
        <w:rPr>
          <w:rFonts w:ascii=" Times New Roman" w:hAnsi=" Times New Roman"/>
          <w:b/>
          <w:color w:val="000000"/>
          <w:spacing w:val="0"/>
          <w:sz w:val="28"/>
          <w:highlight w:val="yellow"/>
          <w:u w:val="single"/>
        </w:rPr>
        <w:t xml:space="preserve">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с общей площадью зала обслуживания посетителей менее 30 квадратных метров.</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Для бюджетных учреждений, осуществляющих розничную продажу алкогольной продукции при оказании услуг общественного питания, установлены специальные требования, в том числе </w:t>
      </w:r>
      <w:hyperlink r:id="rId66" w:tooltip="consultantplus://offline/ref=164078B0EADD78A262B488A302722352A049EAA8022E71C9D76D814C93A9C8359A68D2F8C91BD19D992844A13C09FF28CC269F65A6B0971BaBV0M" w:history="1">
        <w:r>
          <w:rPr>
            <w:rFonts w:ascii=" Times New Roman" w:hAnsi=" Times New Roman"/>
            <w:color w:val="0000ff"/>
            <w:spacing w:val="0"/>
            <w:sz w:val="24"/>
          </w:rPr>
          <w:t xml:space="preserve">п. 10 ст. 16</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Более подробная информация о региональных ограничениях на розничную продажу алкогольной продукции представлена в специальном материале.</w:t>
      </w:r>
      <w:r/>
    </w:p>
    <w:p>
      <w:pPr>
        <w:pStyle w:val="757"/>
        <w:ind w:left="0" w:right="0" w:firstLine="0"/>
        <w:jc w:val="both"/>
        <w:spacing w:before="0" w:beforeAutospacing="0" w:after="0" w:afterAutospacing="0" w:line="240" w:lineRule="auto"/>
        <w:shd w:val="clear" w:color="auto" w:fill="ffffff"/>
        <w:rPr>
          <w:rFonts w:ascii=" Times New Roman" w:hAnsi=" Times New Roman"/>
        </w:rPr>
      </w:pPr>
      <w:r>
        <w:rPr>
          <w:rFonts w:ascii=" Times New Roman" w:hAnsi=" Times New Roman"/>
        </w:rPr>
      </w:r>
      <w:r/>
    </w:p>
    <w:p>
      <w:pPr>
        <w:pStyle w:val="757"/>
        <w:ind w:left="0" w:right="0" w:firstLine="0"/>
        <w:jc w:val="both"/>
        <w:spacing w:before="0" w:beforeAutospacing="0" w:after="0" w:afterAutospacing="0" w:line="240" w:lineRule="auto"/>
        <w:shd w:val="clear" w:color="auto" w:fill="ffffff"/>
        <w:rPr>
          <w:rFonts w:ascii=" Times New Roman" w:hAnsi=" Times New Roman"/>
        </w:rPr>
      </w:pPr>
      <w:r>
        <w:rPr>
          <w:rFonts w:ascii=" Times New Roman" w:hAnsi=" Times New Roman"/>
        </w:rPr>
      </w:r>
      <w:r/>
    </w:p>
    <w:p>
      <w:pPr>
        <w:pStyle w:val="757"/>
        <w:ind w:left="0" w:right="0" w:firstLine="0"/>
        <w:jc w:val="both"/>
        <w:spacing w:before="0" w:beforeAutospacing="0" w:after="0" w:afterAutospacing="0" w:line="240" w:lineRule="auto"/>
        <w:shd w:val="clear" w:color="auto" w:fill="ffffff"/>
      </w:pPr>
      <w:r>
        <w:rPr>
          <w:rFonts w:ascii=" Times New Roman" w:hAnsi=" Times New Roman"/>
          <w:color w:val="000000"/>
          <w:spacing w:val="0"/>
          <w:sz w:val="24"/>
        </w:rPr>
        <w:t xml:space="preserve">Обратите внимание, что до 31 декабря 2023 г. включительно вам не откажут в выдаче лицензии, если не выполняются требования </w:t>
      </w:r>
      <w:hyperlink r:id="rId67" w:tooltip="consultantplus://offline/ref=164078B0EADD78A262B488A302722352A049EAA8022E71C9D76D814C93A9C8359A68D2F8CB1CD190CF7254A5755CF036CF398066B8B0a9V5M" w:history="1">
        <w:r>
          <w:rPr>
            <w:rFonts w:ascii=" Times New Roman" w:hAnsi=" Times New Roman"/>
            <w:color w:val="0000ff"/>
            <w:spacing w:val="0"/>
            <w:sz w:val="24"/>
          </w:rPr>
          <w:t xml:space="preserve">пп. 3</w:t>
        </w:r>
      </w:hyperlink>
      <w:r>
        <w:rPr>
          <w:rFonts w:ascii=" Times New Roman" w:hAnsi=" Times New Roman"/>
          <w:color w:val="000000"/>
          <w:spacing w:val="0"/>
          <w:sz w:val="24"/>
        </w:rPr>
        <w:t xml:space="preserve">, </w:t>
      </w:r>
      <w:hyperlink r:id="rId68" w:tooltip="consultantplus://offline/ref=164078B0EADD78A262B488A302722352A049EAA8022E71C9D76D814C93A9C8359A68D2F1CA12D3CFCA6745FD785EEC29CF269C64BAaBV0M" w:history="1">
        <w:r>
          <w:rPr>
            <w:rFonts w:ascii=" Times New Roman" w:hAnsi=" Times New Roman"/>
            <w:color w:val="0000ff"/>
            <w:spacing w:val="0"/>
            <w:sz w:val="24"/>
          </w:rPr>
          <w:t xml:space="preserve">7 п. 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в том числе если у вас имеются (</w:t>
      </w:r>
      <w:hyperlink r:id="rId69" w:tooltip="consultantplus://offline/ref=164078B0EADD78A262B488A302722352A049EAA9082D71C9D76D814C93A9C8359A68D2F8C91BD999922844A13C09FF28CC269F65A6B0971BaBV0M" w:history="1">
        <w:r>
          <w:rPr>
            <w:rFonts w:ascii=" Times New Roman" w:hAnsi=" Times New Roman"/>
            <w:color w:val="0000ff"/>
            <w:spacing w:val="0"/>
            <w:sz w:val="24"/>
          </w:rPr>
          <w:t xml:space="preserve">ч. 2 ст. 5</w:t>
        </w:r>
      </w:hyperlink>
      <w:r>
        <w:rPr>
          <w:rFonts w:ascii=" Times New Roman" w:hAnsi=" Times New Roman"/>
          <w:color w:val="000000"/>
          <w:spacing w:val="0"/>
          <w:sz w:val="24"/>
        </w:rPr>
        <w:t xml:space="preserve"> Федерального закона от 26.03.2022 </w:t>
      </w:r>
      <w:r>
        <w:rPr>
          <w:rFonts w:ascii=" Times New Roman" w:hAnsi=" Times New Roman"/>
          <w:color w:val="000000"/>
          <w:spacing w:val="0"/>
          <w:sz w:val="24"/>
        </w:rPr>
        <w:b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74-ФЗ):</w:t>
      </w:r>
      <w:r/>
    </w:p>
    <w:p>
      <w:pPr>
        <w:pStyle w:val="757"/>
        <w:numPr>
          <w:ilvl w:val="0"/>
          <w:numId w:val="5"/>
        </w:numPr>
        <w:ind w:left="540" w:right="0" w:hanging="300"/>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недоимка по налогам, сборам и страховым взносам, задолженность по пеням, штрафам, процентам, которые в совокупности (с учетом имеющейся переплаты по таким обязательным платежам) превышают 3 000 руб. и соответствуют </w:t>
      </w:r>
      <w:hyperlink r:id="rId70" w:tooltip="consultantplus://offline/ref=164078B0EADD78A262B488A302722352A049EAA8022E71C9D76D814C93A9C8359A68D2F8CB1CD190CF7254A5755CF036CF398066B8B0a9V5M" w:history="1">
        <w:r>
          <w:rPr>
            <w:rFonts w:ascii=" Times New Roman" w:hAnsi=" Times New Roman"/>
            <w:color w:val="0000ff"/>
            <w:spacing w:val="0"/>
            <w:sz w:val="24"/>
          </w:rPr>
          <w:t xml:space="preserve">установленным условиям</w:t>
        </w:r>
      </w:hyperlink>
      <w:r>
        <w:rPr>
          <w:rFonts w:ascii=" Times New Roman" w:hAnsi=" Times New Roman"/>
          <w:color w:val="000000"/>
          <w:spacing w:val="0"/>
          <w:sz w:val="24"/>
        </w:rPr>
        <w:t xml:space="preserve">;</w:t>
      </w:r>
      <w:r/>
    </w:p>
    <w:p>
      <w:pPr>
        <w:pStyle w:val="757"/>
        <w:numPr>
          <w:ilvl w:val="0"/>
          <w:numId w:val="5"/>
        </w:numPr>
        <w:ind w:left="540" w:right="0" w:hanging="300"/>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неуплаченный административный штраф за правонарушения в области производства и оборота этилового спирта, алкогольной и спиртосодержащей продукции. Информаци</w:t>
      </w:r>
      <w:r>
        <w:rPr>
          <w:rFonts w:ascii=" Times New Roman" w:hAnsi=" Times New Roman"/>
          <w:color w:val="000000"/>
          <w:spacing w:val="0"/>
          <w:sz w:val="24"/>
        </w:rPr>
        <w:t xml:space="preserve">я о неуплаченном штрафе определяется по данным Государственной информационной системы о государственных и муниципальных платежах на дату, соответствующую рабочему дню, следующему за днем регистрации лицензирующим органом вашего заявления о выдаче лицензии.</w:t>
      </w:r>
      <w:r/>
    </w:p>
    <w:p>
      <w:pPr>
        <w:pStyle w:val="757"/>
        <w:ind w:left="0" w:right="0" w:firstLine="0"/>
        <w:jc w:val="both"/>
        <w:spacing w:before="0" w:beforeAutospacing="0" w:after="0" w:afterAutospacing="0" w:line="240" w:lineRule="auto"/>
        <w:shd w:val="clear" w:color="auto" w:fill="ffffff"/>
        <w:rPr>
          <w:rFonts w:ascii=" Times New Roman" w:hAnsi=" Times New Roman"/>
          <w:sz w:val="28"/>
        </w:rPr>
      </w:pPr>
      <w:r>
        <w:rPr>
          <w:rFonts w:ascii=" Times New Roman" w:hAnsi=" Times New Roman"/>
          <w:sz w:val="28"/>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10" w:name="Par63"/>
      <w:r/>
      <w:bookmarkStart w:id="11" w:name="_4._Как_упл"/>
      <w:r/>
      <w:bookmarkEnd w:id="10"/>
      <w:r/>
      <w:bookmarkEnd w:id="11"/>
      <w:r>
        <w:rPr>
          <w:rFonts w:ascii=" Times New Roman" w:hAnsi=" Times New Roman"/>
          <w:b/>
          <w:color w:val="000000"/>
          <w:spacing w:val="0"/>
          <w:sz w:val="28"/>
        </w:rPr>
        <w:t xml:space="preserve">4. Как уплатить госпошлину</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Для получения лицензии нужно уплатить госпошлину в размере 65 000 руб. за каждый год    действия лицензии (</w:t>
      </w:r>
      <w:hyperlink r:id="rId71" w:tooltip="consultantplus://offline/ref=164078B0EADD78A262B488A302722352A049EAA8022E71C9D76D814C93A9C8359A68D2F8C91BDD9A9D2844A13C09FF28CC269F65A6B0971BaBV0M" w:history="1">
        <w:r>
          <w:rPr>
            <w:rFonts w:ascii=" Times New Roman" w:hAnsi=" Times New Roman"/>
            <w:color w:val="0000ff"/>
            <w:spacing w:val="0"/>
            <w:sz w:val="24"/>
          </w:rPr>
          <w:t xml:space="preserve">п. 18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w:t>
      </w:r>
      <w:hyperlink r:id="rId72" w:tooltip="consultantplus://offline/ref=164078B0EADD78A262B488A302722352A04AEAAA022871C9D76D814C93A9C8359A68D2F8CA1BD199907741B42D51F22AD0399F7ABAB295a1VBM" w:history="1">
        <w:r>
          <w:rPr>
            <w:rFonts w:ascii=" Times New Roman" w:hAnsi=" Times New Roman"/>
            <w:color w:val="0000ff"/>
            <w:spacing w:val="0"/>
            <w:sz w:val="24"/>
          </w:rPr>
          <w:t xml:space="preserve">пп. 94 п. 1 ст. 333.33</w:t>
        </w:r>
      </w:hyperlink>
      <w:r>
        <w:rPr>
          <w:rFonts w:ascii=" Times New Roman" w:hAnsi=" Times New Roman"/>
          <w:color w:val="000000"/>
          <w:spacing w:val="0"/>
          <w:sz w:val="24"/>
        </w:rPr>
        <w:t xml:space="preserve"> НК РФ).</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По общему правилу госпошлину нужно уплатить единовременно до подачи заявления на выдачу лицензии. Если вы подаете заявление в электронной форме, то пошлину можно уплатить после подачи заявления, но до принятия его к рассмотрению (</w:t>
      </w:r>
      <w:hyperlink r:id="rId73" w:tooltip="consultantplus://offline/ref=164078B0EADD78A262B488A302722352A04AEAAA022871C9D76D814C93A9C8359A68D2F8C118DA9B907741B42D51F22AD0399F7ABAB295a1VBM" w:history="1">
        <w:r>
          <w:rPr>
            <w:rFonts w:ascii=" Times New Roman" w:hAnsi=" Times New Roman"/>
            <w:color w:val="0000ff"/>
            <w:spacing w:val="0"/>
            <w:sz w:val="24"/>
          </w:rPr>
          <w:t xml:space="preserve">пп. 5.2 п. 1 ст. 333.18</w:t>
        </w:r>
      </w:hyperlink>
      <w:r>
        <w:rPr>
          <w:rFonts w:ascii=" Times New Roman" w:hAnsi=" Times New Roman"/>
          <w:color w:val="000000"/>
          <w:spacing w:val="0"/>
          <w:sz w:val="24"/>
        </w:rPr>
        <w:t xml:space="preserve"> НК РФ).</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Отсрочку или рассрочку по уплате госпошлины по вашему ходатайству может предоставить лицензирующий орган (</w:t>
      </w:r>
      <w:hyperlink r:id="rId74" w:tooltip="consultantplus://offline/ref=164078B0EADD78A262B488A302722352A049EAA6082471C9D76D814C93A9C8359A68D2FDCD18D3CFCA6745FD785EEC29CF269C64BAaBV0M" w:history="1">
        <w:r>
          <w:rPr>
            <w:rFonts w:ascii=" Times New Roman" w:hAnsi=" Times New Roman"/>
            <w:color w:val="0000ff"/>
            <w:spacing w:val="0"/>
            <w:sz w:val="24"/>
          </w:rPr>
          <w:t xml:space="preserve">пп. 4 п. 1 ст. 63</w:t>
        </w:r>
      </w:hyperlink>
      <w:r>
        <w:rPr>
          <w:rFonts w:ascii=" Times New Roman" w:hAnsi=" Times New Roman"/>
          <w:color w:val="000000"/>
          <w:spacing w:val="0"/>
          <w:sz w:val="24"/>
        </w:rPr>
        <w:t xml:space="preserve">, </w:t>
      </w:r>
      <w:hyperlink r:id="rId75" w:tooltip="consultantplus://offline/ref=164078B0EADD78A262B488A302722352A04AEAAA022871C9D76D814C93A9C8359A68D2FBCD1FDF90CF7254A5755CF036CF398066B8B0a9V5M" w:history="1">
        <w:r>
          <w:rPr>
            <w:rFonts w:ascii=" Times New Roman" w:hAnsi=" Times New Roman"/>
            <w:color w:val="0000ff"/>
            <w:spacing w:val="0"/>
            <w:sz w:val="24"/>
          </w:rPr>
          <w:t xml:space="preserve">п. 1 ст. 333.41</w:t>
        </w:r>
      </w:hyperlink>
      <w:r>
        <w:rPr>
          <w:rFonts w:ascii=" Times New Roman" w:hAnsi=" Times New Roman"/>
          <w:color w:val="000000"/>
          <w:spacing w:val="0"/>
          <w:sz w:val="24"/>
        </w:rPr>
        <w:t xml:space="preserve"> НК РФ, </w:t>
      </w:r>
      <w:hyperlink r:id="rId76" w:tooltip="consultantplus://offline/ref=164078B0EADD78A262B495B7101A1954FA45E0AE042F7F94DD65D84091AEC76A8D6F9BF4C81BD89B9A2B1BA42918A725CE3A8065B9AC9519B0a6VCM" w:history="1">
        <w:r>
          <w:rPr>
            <w:rFonts w:ascii=" Times New Roman" w:hAnsi=" Times New Roman"/>
            <w:color w:val="0000ff"/>
            <w:spacing w:val="0"/>
            <w:sz w:val="24"/>
          </w:rPr>
          <w:t xml:space="preserve">Письмо</w:t>
        </w:r>
      </w:hyperlink>
      <w:r>
        <w:rPr>
          <w:rFonts w:ascii=" Times New Roman" w:hAnsi=" Times New Roman"/>
          <w:color w:val="000000"/>
          <w:spacing w:val="0"/>
          <w:sz w:val="24"/>
        </w:rPr>
        <w:t xml:space="preserve"> Минфина России от 16.04.2010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03-05-04-03/37).</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Реквизиты для уплаты госпошлины рекомендуем уточнить в лицензирующем органе. В частности, такая информация может быть размещена на официальном сайте этого органа в сети Интернет.</w:t>
      </w:r>
      <w:r/>
    </w:p>
    <w:p>
      <w:pPr>
        <w:pStyle w:val="757"/>
        <w:ind w:left="0" w:right="0" w:firstLine="0"/>
        <w:jc w:val="both"/>
        <w:spacing w:before="0" w:beforeAutospacing="0" w:after="0" w:afterAutospacing="0" w:line="240" w:lineRule="auto"/>
        <w:shd w:val="clear" w:color="auto" w:fill="ffffff"/>
        <w:rPr>
          <w:rFonts w:ascii=" Times New Roman" w:hAnsi=" Times New Roman"/>
        </w:rPr>
      </w:pPr>
      <w:r>
        <w:rPr>
          <w:rFonts w:ascii=" Times New Roman" w:hAnsi=" Times New Roman"/>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12" w:name="Par69"/>
      <w:r/>
      <w:bookmarkStart w:id="13" w:name="_5._Какие_д"/>
      <w:r/>
      <w:bookmarkEnd w:id="12"/>
      <w:r/>
      <w:bookmarkEnd w:id="13"/>
      <w:r>
        <w:rPr>
          <w:rFonts w:ascii=" Times New Roman" w:hAnsi=" Times New Roman"/>
          <w:b/>
          <w:color w:val="000000"/>
          <w:spacing w:val="0"/>
          <w:sz w:val="28"/>
        </w:rPr>
        <w:t xml:space="preserve">5. Какие документы подготовить для получения лицензии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Подготовьте заявление</w:t>
      </w:r>
      <w:r>
        <w:rPr>
          <w:rFonts w:ascii=" Times New Roman" w:hAnsi=" Times New Roman"/>
          <w:color w:val="000000"/>
          <w:spacing w:val="0"/>
          <w:sz w:val="24"/>
        </w:rPr>
        <w:t xml:space="preserve"> о выдаче лицензии. В заявлении обязательно укажите сведения, предусмотренные </w:t>
      </w:r>
      <w:hyperlink r:id="rId77" w:tooltip="consultantplus://offline/ref=164078B0EADD78A262B488A302722352A049EAA8022E71C9D76D814C93A9C8359A68D2F8C91BDC9D9E2844A13C09FF28CC269F65A6B0971BaBV0M" w:history="1">
        <w:r>
          <w:rPr>
            <w:rFonts w:ascii=" Times New Roman" w:hAnsi=" Times New Roman"/>
            <w:color w:val="0000ff"/>
            <w:spacing w:val="0"/>
            <w:sz w:val="24"/>
          </w:rPr>
          <w:t xml:space="preserve">пп. 1 п. 1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w:t>
      </w:r>
      <w:hyperlink r:id="rId78" w:tooltip="consultantplus://offline/ref=164078B0EADD78A262B488A302722352A049EAA8022E71C9D76D814C93A9C8359A68D2F8C91BD0929A2844A13C09FF28CC269F65A6B0971BaBV0M" w:history="1">
        <w:r>
          <w:rPr>
            <w:rFonts w:ascii=" Times New Roman" w:hAnsi=" Times New Roman"/>
            <w:color w:val="0000ff"/>
            <w:spacing w:val="0"/>
            <w:sz w:val="24"/>
          </w:rPr>
          <w:t xml:space="preserve">пп. 1 п. 3.2</w:t>
        </w:r>
      </w:hyperlink>
      <w:r>
        <w:rPr>
          <w:rFonts w:ascii=" Times New Roman" w:hAnsi=" Times New Roman"/>
          <w:color w:val="000000"/>
          <w:spacing w:val="0"/>
          <w:sz w:val="24"/>
        </w:rPr>
        <w:t xml:space="preserve">, </w:t>
      </w:r>
      <w:hyperlink r:id="rId79" w:tooltip="consultantplus://offline/ref=164078B0EADD78A262B488A302722352A049EAA8022E71C9D76D814C93A9C8359A68D2F8C91BD092992844A13C09FF28CC269F65A6B0971BaBV0M" w:history="1">
        <w:r>
          <w:rPr>
            <w:rFonts w:ascii=" Times New Roman" w:hAnsi=" Times New Roman"/>
            <w:color w:val="0000ff"/>
            <w:spacing w:val="0"/>
            <w:sz w:val="24"/>
          </w:rPr>
          <w:t xml:space="preserve">пп. 1 п. 3.2-2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в частности:</w:t>
      </w:r>
      <w:r/>
    </w:p>
    <w:p>
      <w:pPr>
        <w:pStyle w:val="757"/>
        <w:numPr>
          <w:ilvl w:val="0"/>
          <w:numId w:val="6"/>
        </w:numPr>
        <w:ind w:left="540" w:right="0" w:hanging="227"/>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вид деятельности, на осуществление которого вы испрашиваете лицензию - это либо собственно розничная продажа алкогольной продукции, либо розничная продажа алкогольной продукции при оказании услуг общественного питания (</w:t>
      </w:r>
      <w:hyperlink r:id="rId80" w:tooltip="consultantplus://offline/ref=164078B0EADD78A262B488A302722352A049EAA8022E71C9D76D814C93A9C8359A68D2F1CE1ED3CFCA6745FD785EEC29CF269C64BAaBV0M" w:history="1">
        <w:r>
          <w:rPr>
            <w:rFonts w:ascii=" Times New Roman" w:hAnsi=" Times New Roman"/>
            <w:color w:val="0000ff"/>
            <w:spacing w:val="0"/>
            <w:sz w:val="24"/>
          </w:rPr>
          <w:t xml:space="preserve">п. 4 ст. 18</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6"/>
        </w:numPr>
        <w:ind w:left="540" w:right="0" w:hanging="227"/>
        <w:jc w:val="both"/>
        <w:spacing w:before="0" w:beforeAutospacing="0" w:after="0" w:afterAutospacing="0" w:line="240" w:lineRule="auto"/>
        <w:shd w:val="clear" w:color="auto" w:fill="ffffff"/>
        <w:tabs>
          <w:tab w:val="left" w:pos="540" w:leader="none"/>
          <w:tab w:val="clear" w:pos="720" w:leader="none"/>
        </w:tabs>
      </w:pPr>
      <w:r/>
      <w:hyperlink r:id="rId81" w:tooltip="consultantplus://offline/ref=164078B0EADD78A262B488A302722352A049EAA8022E71C9D76D814C93A9C8359A68D2F8CA1FDD90CF7254A5755CF036CF398066B8B0a9V5M" w:history="1">
        <w:r>
          <w:rPr>
            <w:rFonts w:ascii=" Times New Roman" w:hAnsi=" Times New Roman"/>
            <w:color w:val="0000ff"/>
            <w:spacing w:val="0"/>
            <w:sz w:val="24"/>
          </w:rPr>
          <w:t xml:space="preserve">вид алкогольной продукции</w:t>
        </w:r>
      </w:hyperlink>
      <w:r>
        <w:rPr>
          <w:rFonts w:ascii=" Times New Roman" w:hAnsi=" Times New Roman"/>
          <w:color w:val="000000"/>
          <w:spacing w:val="0"/>
          <w:sz w:val="24"/>
        </w:rPr>
        <w:t xml:space="preserve">, на который испрашиваете лицензию.</w:t>
      </w:r>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Определенные особенности есть при оформлении заявления о выдаче лицензии на право розничной продажи алкогольной продукции при оказании услуг общественного питания на транспорте (в том числе железнодорожном и </w:t>
      </w:r>
      <w:hyperlink r:id="rId82" w:tooltip="consultantplus://offline/ref=164078B0EADD78A262B488A302722352A049EAA8022E71C9D76D814C93A9C8359A68D2F8C91BD092992844A13C09FF28CC269F65A6B0971BaBV0M" w:history="1">
        <w:r>
          <w:rPr>
            <w:rFonts w:ascii=" Times New Roman" w:hAnsi=" Times New Roman"/>
            <w:color w:val="0000ff"/>
            <w:spacing w:val="0"/>
            <w:sz w:val="24"/>
          </w:rPr>
          <w:t xml:space="preserve">некоторых других</w:t>
        </w:r>
      </w:hyperlink>
      <w:r>
        <w:rPr>
          <w:rFonts w:ascii=" Times New Roman" w:hAnsi=" Times New Roman"/>
          <w:color w:val="000000"/>
          <w:spacing w:val="0"/>
          <w:sz w:val="24"/>
        </w:rPr>
        <w:t xml:space="preserve"> видах транспорта), а также лицензии, предусматривающей право розничной продажи алкогольной продукции, размещенной на бортах водных судов в качестве припасов (</w:t>
      </w:r>
      <w:hyperlink r:id="rId83" w:tooltip="consultantplus://offline/ref=164078B0EADD78A262B488A302722352A049EAA8022E71C9D76D814C93A9C8359A68D2F8C91BD0929A2844A13C09FF28CC269F65A6B0971BaBV0M" w:history="1">
        <w:r>
          <w:rPr>
            <w:rFonts w:ascii=" Times New Roman" w:hAnsi=" Times New Roman"/>
            <w:color w:val="0000ff"/>
            <w:spacing w:val="0"/>
            <w:sz w:val="24"/>
          </w:rPr>
          <w:t xml:space="preserve">пп. 1 п. 3.2</w:t>
        </w:r>
      </w:hyperlink>
      <w:r>
        <w:rPr>
          <w:rFonts w:ascii=" Times New Roman" w:hAnsi=" Times New Roman"/>
          <w:color w:val="000000"/>
          <w:spacing w:val="0"/>
          <w:sz w:val="24"/>
        </w:rPr>
        <w:t xml:space="preserve">, </w:t>
      </w:r>
      <w:hyperlink r:id="rId84" w:tooltip="consultantplus://offline/ref=164078B0EADD78A262B488A302722352A049EAA8022E71C9D76D814C93A9C8359A68D2F8C91BD092992844A13C09FF28CC269F65A6B0971BaBV0M" w:history="1">
        <w:r>
          <w:rPr>
            <w:rFonts w:ascii=" Times New Roman" w:hAnsi=" Times New Roman"/>
            <w:color w:val="0000ff"/>
            <w:spacing w:val="0"/>
            <w:sz w:val="24"/>
          </w:rPr>
          <w:t xml:space="preserve">пп. 1 п. 3.2-2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Единой утвержденной формы такого заявления нет. Форму заявления уточните в лицензирующем органе (например, на сайте лицензирующего органа).</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К заявлению приложите копии документов</w:t>
      </w:r>
      <w:r>
        <w:rPr>
          <w:rFonts w:ascii=" Times New Roman" w:hAnsi=" Times New Roman"/>
          <w:color w:val="000000"/>
          <w:spacing w:val="0"/>
          <w:sz w:val="24"/>
        </w:rPr>
        <w:t xml:space="preserve"> (</w:t>
      </w:r>
      <w:hyperlink r:id="rId85" w:tooltip="consultantplus://offline/ref=164078B0EADD78A262B488A302722352A049EAA8022E71C9D76D814C93A9C8359A68D2F8C91BDB9D982844A13C09FF28CC269F65A6B0971BaBV0M" w:history="1">
        <w:r>
          <w:rPr>
            <w:rFonts w:ascii=" Times New Roman" w:hAnsi=" Times New Roman"/>
            <w:color w:val="0000ff"/>
            <w:spacing w:val="0"/>
            <w:sz w:val="24"/>
          </w:rPr>
          <w:t xml:space="preserve">пп. 2.1</w:t>
        </w:r>
      </w:hyperlink>
      <w:r>
        <w:rPr>
          <w:rFonts w:ascii=" Times New Roman" w:hAnsi=" Times New Roman"/>
          <w:color w:val="000000"/>
          <w:spacing w:val="0"/>
          <w:sz w:val="24"/>
        </w:rPr>
        <w:t xml:space="preserve"> - </w:t>
      </w:r>
      <w:hyperlink r:id="rId86" w:tooltip="consultantplus://offline/ref=164078B0EADD78A262B488A302722352A049EAA8022E71C9D76D814C93A9C8359A68D2FACB1FD3CFCA6745FD785EEC29CF269C64BAaBV0M" w:history="1">
        <w:r>
          <w:rPr>
            <w:rFonts w:ascii=" Times New Roman" w:hAnsi=" Times New Roman"/>
            <w:color w:val="0000ff"/>
            <w:spacing w:val="0"/>
            <w:sz w:val="24"/>
          </w:rPr>
          <w:t xml:space="preserve">4 п. 1</w:t>
        </w:r>
      </w:hyperlink>
      <w:r>
        <w:rPr>
          <w:rFonts w:ascii=" Times New Roman" w:hAnsi=" Times New Roman"/>
          <w:color w:val="000000"/>
          <w:spacing w:val="0"/>
          <w:sz w:val="24"/>
        </w:rPr>
        <w:t xml:space="preserve">, </w:t>
      </w:r>
      <w:hyperlink r:id="rId87" w:tooltip="consultantplus://offline/ref=164078B0EADD78A262B488A302722352A049EAA8022E71C9D76D814C93A9C8359A68D2F8C91BD0929A2844A13C09FF28CC269F65A6B0971BaBV0M" w:history="1">
        <w:r>
          <w:rPr>
            <w:rFonts w:ascii=" Times New Roman" w:hAnsi=" Times New Roman"/>
            <w:color w:val="0000ff"/>
            <w:spacing w:val="0"/>
            <w:sz w:val="24"/>
          </w:rPr>
          <w:t xml:space="preserve">пп. 1 п. 3.2</w:t>
        </w:r>
      </w:hyperlink>
      <w:r>
        <w:rPr>
          <w:rFonts w:ascii=" Times New Roman" w:hAnsi=" Times New Roman"/>
          <w:color w:val="000000"/>
          <w:spacing w:val="0"/>
          <w:sz w:val="24"/>
        </w:rPr>
        <w:t xml:space="preserve">, </w:t>
      </w:r>
      <w:hyperlink r:id="rId88" w:tooltip="consultantplus://offline/ref=164078B0EADD78A262B488A302722352A049EAA8022E71C9D76D814C93A9C8359A68D2F8C91BD092992844A13C09FF28CC269F65A6B0971BaBV0M" w:history="1">
        <w:r>
          <w:rPr>
            <w:rFonts w:ascii=" Times New Roman" w:hAnsi=" Times New Roman"/>
            <w:color w:val="0000ff"/>
            <w:spacing w:val="0"/>
            <w:sz w:val="24"/>
          </w:rPr>
          <w:t xml:space="preserve">пп. 1 п. 3.2-2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numPr>
          <w:ilvl w:val="0"/>
          <w:numId w:val="7"/>
        </w:numPr>
        <w:ind w:left="540" w:right="0" w:hanging="227"/>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о государственной регистрации вашей организации;</w:t>
      </w:r>
      <w:r/>
    </w:p>
    <w:p>
      <w:pPr>
        <w:pStyle w:val="757"/>
        <w:numPr>
          <w:ilvl w:val="0"/>
          <w:numId w:val="7"/>
        </w:numPr>
        <w:ind w:left="540" w:right="0" w:hanging="227"/>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о постановке вашей организации на учет в налоговом органе;</w:t>
      </w:r>
      <w:r/>
    </w:p>
    <w:p>
      <w:pPr>
        <w:pStyle w:val="757"/>
        <w:numPr>
          <w:ilvl w:val="0"/>
          <w:numId w:val="7"/>
        </w:numPr>
        <w:ind w:left="540" w:right="0" w:hanging="227"/>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об уплате государственной пошлины за предоставление лицензии.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По общему правилу, если эти документы вы не представите, лицензирующий орган сможет получить такие документы (сведения, содержащиеся в них) у уполномоченных органов самостоятельно. Это следует из </w:t>
      </w:r>
      <w:hyperlink r:id="rId89" w:tooltip="consultantplus://offline/ref=164078B0EADD78A262B488A302722352A049EAA8022E71C9D76D814C93A9C8359A68D2F8C91BDB9D982844A13C09FF28CC269F65A6B0971BaBV0M" w:history="1">
        <w:r>
          <w:rPr>
            <w:rFonts w:ascii=" Times New Roman" w:hAnsi=" Times New Roman"/>
            <w:color w:val="0000ff"/>
            <w:spacing w:val="0"/>
            <w:sz w:val="24"/>
          </w:rPr>
          <w:t xml:space="preserve">пп. 2.1</w:t>
        </w:r>
      </w:hyperlink>
      <w:r>
        <w:rPr>
          <w:rFonts w:ascii=" Times New Roman" w:hAnsi=" Times New Roman"/>
          <w:color w:val="000000"/>
          <w:spacing w:val="0"/>
          <w:sz w:val="24"/>
        </w:rPr>
        <w:t xml:space="preserve"> - </w:t>
      </w:r>
      <w:hyperlink r:id="rId90" w:tooltip="consultantplus://offline/ref=164078B0EADD78A262B488A302722352A049EAA8022E71C9D76D814C93A9C8359A68D2FACB1FD3CFCA6745FD785EEC29CF269C64BAaBV0M" w:history="1">
        <w:r>
          <w:rPr>
            <w:rFonts w:ascii=" Times New Roman" w:hAnsi=" Times New Roman"/>
            <w:color w:val="0000ff"/>
            <w:spacing w:val="0"/>
            <w:sz w:val="24"/>
          </w:rPr>
          <w:t xml:space="preserve">4 п. 1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Если вы получаете лицензию на розничную продажу</w:t>
      </w:r>
      <w:r>
        <w:rPr>
          <w:rFonts w:ascii=" Times New Roman" w:hAnsi=" Times New Roman"/>
          <w:color w:val="000000"/>
          <w:spacing w:val="0"/>
          <w:sz w:val="24"/>
        </w:rPr>
        <w:t xml:space="preserve"> алкогольной продукции, дополнительно приложите следующие документы:</w:t>
      </w:r>
      <w:r/>
    </w:p>
    <w:p>
      <w:pPr>
        <w:pStyle w:val="757"/>
        <w:numPr>
          <w:ilvl w:val="0"/>
          <w:numId w:val="8"/>
        </w:numPr>
        <w:ind w:left="540" w:right="0" w:hanging="227"/>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подтверждающие наличие уставного капитала у вашей организации (</w:t>
      </w:r>
      <w:hyperlink r:id="rId91" w:tooltip="consultantplus://offline/ref=164078B0EADD78A262B488A302722352A049EAA8022E71C9D76D814C93A9C8359A68D2FECF13D3CFCA6745FD785EEC29CF269C64BAaBV0M" w:history="1">
        <w:r>
          <w:rPr>
            <w:rFonts w:ascii=" Times New Roman" w:hAnsi=" Times New Roman"/>
            <w:color w:val="0000ff"/>
            <w:spacing w:val="0"/>
            <w:sz w:val="24"/>
          </w:rPr>
          <w:t xml:space="preserve">пп. 2 п. 3.2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Например, при оплате уставного капитала денежными средствами это могут быть справка банка, подтверждающая зачисление на расчетный счет денег в оплату уставного капитала, а также копии первичных платежных документов (</w:t>
      </w:r>
      <w:hyperlink r:id="rId92" w:tooltip="consultantplus://offline/ref=164078B0EADD78A262B488A302722352A14FEEA902272CC3DF348D4E94A697229D21DEF9C91BD89F907741B42D51F22AD0399F7ABAB295a1VBM" w:history="1">
        <w:r>
          <w:rPr>
            <w:rFonts w:ascii=" Times New Roman" w:hAnsi=" Times New Roman"/>
            <w:color w:val="0000ff"/>
            <w:spacing w:val="0"/>
            <w:sz w:val="24"/>
          </w:rPr>
          <w:t xml:space="preserve">Письмо</w:t>
        </w:r>
      </w:hyperlink>
      <w:r>
        <w:rPr>
          <w:rFonts w:ascii=" Times New Roman" w:hAnsi=" Times New Roman"/>
          <w:color w:val="000000"/>
          <w:spacing w:val="0"/>
          <w:sz w:val="24"/>
        </w:rPr>
        <w:t xml:space="preserve"> ФНС России от 13.12.2005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ШТ-6-07/1045);</w:t>
      </w:r>
      <w:r/>
    </w:p>
    <w:p>
      <w:pPr>
        <w:pStyle w:val="757"/>
        <w:numPr>
          <w:ilvl w:val="0"/>
          <w:numId w:val="8"/>
        </w:numPr>
        <w:ind w:left="540" w:right="0" w:hanging="227"/>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подтверждающие наличие у вас складских помещений (при наличии) и стационарных торговых объектов в собственности, хозяйственном ведении, оперативном управлении или в аренде, срок которой определен договором и составляет один год и более (а в </w:t>
      </w:r>
      <w:hyperlink r:id="rId93" w:tooltip="consultantplus://offline/ref=164078B0EADD78A262B488A302722352A049EAA8022E71C9D76D814C93A9C8359A68D2FECF1BD3CFCA6745FD785EEC29CF269C64BAaBV0M" w:history="1">
        <w:r>
          <w:rPr>
            <w:rFonts w:ascii=" Times New Roman" w:hAnsi=" Times New Roman"/>
            <w:color w:val="0000ff"/>
            <w:spacing w:val="0"/>
            <w:sz w:val="24"/>
          </w:rPr>
          <w:t xml:space="preserve">установленных случаях</w:t>
        </w:r>
      </w:hyperlink>
      <w:r>
        <w:rPr>
          <w:rFonts w:ascii=" Times New Roman" w:hAnsi=" Times New Roman"/>
          <w:color w:val="000000"/>
          <w:spacing w:val="0"/>
          <w:sz w:val="24"/>
        </w:rPr>
        <w:t xml:space="preserve"> - без ограничений по сроку договора аренды). Если такие документы вы не представите, но права на соответствующие объекты зарегистрированы в ЕГРН, лицензирующий орган может получить их по межведомственному запросу (</w:t>
      </w:r>
      <w:hyperlink r:id="rId94" w:tooltip="consultantplus://offline/ref=164078B0EADD78A262B488A302722352A049EAA8022E71C9D76D814C93A9C8359A68D2F8C91BD19C982844A13C09FF28CC269F65A6B0971BaBV0M" w:history="1">
        <w:r>
          <w:rPr>
            <w:rFonts w:ascii=" Times New Roman" w:hAnsi=" Times New Roman"/>
            <w:color w:val="0000ff"/>
            <w:spacing w:val="0"/>
            <w:sz w:val="24"/>
          </w:rPr>
          <w:t xml:space="preserve">пп. 3 п. 3.2 ст. 19</w:t>
        </w:r>
      </w:hyperlink>
      <w:r>
        <w:rPr>
          <w:rFonts w:ascii=" Times New Roman" w:hAnsi=" Times New Roman"/>
          <w:color w:val="000000"/>
          <w:spacing w:val="0"/>
          <w:sz w:val="24"/>
        </w:rPr>
        <w:t xml:space="preserve"> Закона </w:t>
        <w:br/>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4"/>
        </w:rPr>
        <w:t xml:space="preserve">Если вы получаете лицензию на розничную продажу алкогольной продукции при оказании услуг общественного питания,</w:t>
      </w:r>
      <w:r>
        <w:rPr>
          <w:rFonts w:ascii=" Times New Roman" w:hAnsi=" Times New Roman"/>
          <w:color w:val="000000"/>
          <w:spacing w:val="0"/>
          <w:sz w:val="24"/>
        </w:rPr>
        <w:t xml:space="preserve"> дополнительно приложите следующие документы:</w:t>
      </w:r>
      <w:r/>
    </w:p>
    <w:p>
      <w:pPr>
        <w:pStyle w:val="757"/>
        <w:numPr>
          <w:ilvl w:val="0"/>
          <w:numId w:val="9"/>
        </w:numPr>
        <w:ind w:left="540" w:right="0" w:hanging="227"/>
        <w:jc w:val="both"/>
        <w:spacing w:before="16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документы, подтверждающие наличие у вас в собственности, хозяйственном ведении, оперативном управлении или в аренде стационарного (а в </w:t>
      </w:r>
      <w:hyperlink r:id="rId95" w:tooltip="consultantplus://offline/ref=164078B0EADD78A262B488A302722352A049EAA8022E71C9D76D814C93A9C8359A68D2FECF1BD3CFCA6745FD785EEC29CF269C64BAaBV0M" w:history="1">
        <w:r>
          <w:rPr>
            <w:rFonts w:ascii=" Times New Roman" w:hAnsi=" Times New Roman"/>
            <w:color w:val="0000ff"/>
            <w:spacing w:val="0"/>
            <w:sz w:val="24"/>
          </w:rPr>
          <w:t xml:space="preserve">установленных случаях</w:t>
        </w:r>
      </w:hyperlink>
      <w:r>
        <w:rPr>
          <w:rFonts w:ascii=" Times New Roman" w:hAnsi=" Times New Roman"/>
          <w:color w:val="000000"/>
          <w:spacing w:val="0"/>
          <w:sz w:val="24"/>
        </w:rPr>
        <w:t xml:space="preserve"> нестационарного) объекта общественного питания (</w:t>
      </w:r>
      <w:hyperlink r:id="rId96" w:tooltip="consultantplus://offline/ref=164078B0EADD78A262B488A302722352A049EAA8022E71C9D76D814C93A9C8359A68D2FECE1BD3CFCA6745FD785EEC29CF269C64BAaBV0M" w:history="1">
        <w:r>
          <w:rPr>
            <w:rFonts w:ascii=" Times New Roman" w:hAnsi=" Times New Roman"/>
            <w:color w:val="0000ff"/>
            <w:spacing w:val="0"/>
            <w:sz w:val="24"/>
          </w:rPr>
          <w:t xml:space="preserve">пп. 2</w:t>
        </w:r>
      </w:hyperlink>
      <w:r>
        <w:rPr>
          <w:rFonts w:ascii=" Times New Roman" w:hAnsi=" Times New Roman"/>
          <w:color w:val="000000"/>
          <w:spacing w:val="0"/>
          <w:sz w:val="24"/>
        </w:rPr>
        <w:t xml:space="preserve"> - </w:t>
      </w:r>
      <w:hyperlink r:id="rId97" w:tooltip="consultantplus://offline/ref=164078B0EADD78A262B488A302722352A049EAA8022E71C9D76D814C93A9C8359A68D2F8C91BD092982844A13C09FF28CC269F65A6B0971BaBV0M" w:history="1">
        <w:r>
          <w:rPr>
            <w:rFonts w:ascii=" Times New Roman" w:hAnsi=" Times New Roman"/>
            <w:color w:val="0000ff"/>
            <w:spacing w:val="0"/>
            <w:sz w:val="24"/>
          </w:rPr>
          <w:t xml:space="preserve">4 п. 3.2-2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Если вы не представите документы, указанные в </w:t>
      </w:r>
      <w:hyperlink r:id="rId98" w:tooltip="consultantplus://offline/ref=164078B0EADD78A262B488A302722352A049EAA8022E71C9D76D814C93A9C8359A68D2FECF13D3CFCA6745FD785EEC29CF269C64BAaBV0M" w:history="1">
        <w:r>
          <w:rPr>
            <w:rFonts w:ascii=" Times New Roman" w:hAnsi=" Times New Roman"/>
            <w:color w:val="0000ff"/>
            <w:spacing w:val="0"/>
            <w:sz w:val="24"/>
          </w:rPr>
          <w:t xml:space="preserve">пп. 2 п. 3.2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но права на соответствующие объекты зарегистрированы в ЕГРН, лицензирующий орган может получить их по межведомственному запросу;</w:t>
      </w:r>
      <w:r/>
    </w:p>
    <w:p>
      <w:pPr>
        <w:pStyle w:val="757"/>
        <w:numPr>
          <w:ilvl w:val="0"/>
          <w:numId w:val="9"/>
        </w:numPr>
        <w:ind w:left="540" w:right="0" w:hanging="227"/>
        <w:jc w:val="both"/>
        <w:spacing w:before="0" w:beforeAutospacing="0" w:after="0" w:afterAutospacing="0" w:line="240" w:lineRule="auto"/>
        <w:shd w:val="clear" w:color="auto" w:fill="ffffff"/>
        <w:tabs>
          <w:tab w:val="left" w:pos="540" w:leader="none"/>
          <w:tab w:val="clear" w:pos="720" w:leader="none"/>
        </w:tabs>
      </w:pPr>
      <w:r>
        <w:rPr>
          <w:rFonts w:ascii=" Times New Roman" w:hAnsi=" Times New Roman"/>
          <w:color w:val="000000"/>
          <w:spacing w:val="0"/>
          <w:sz w:val="24"/>
        </w:rPr>
        <w:t xml:space="preserve">копию уведомления о начале предоставления услуг общественного питания. Если такой документ вы не представите, лицензирующий орган может получить его по межведомственному запросу (</w:t>
      </w:r>
      <w:hyperlink r:id="rId99" w:tooltip="consultantplus://offline/ref=164078B0EADD78A262B488A302722352A049EAA8022E71C9D76D814C93A9C8359A68D2FFCF1ED3CFCA6745FD785EEC29CF269C64BAaBV0M" w:history="1">
        <w:r>
          <w:rPr>
            <w:rFonts w:ascii=" Times New Roman" w:hAnsi=" Times New Roman"/>
            <w:color w:val="0000ff"/>
            <w:spacing w:val="0"/>
            <w:sz w:val="24"/>
          </w:rPr>
          <w:t xml:space="preserve">пп. 5 п. 3.2-2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0" w:beforeAutospacing="0" w:after="0" w:afterAutospacing="0" w:line="240" w:lineRule="auto"/>
        <w:shd w:val="clear" w:color="auto" w:fill="ffffff"/>
        <w:rPr>
          <w:rFonts w:ascii=" Times New Roman" w:hAnsi=" Times New Roman"/>
        </w:rPr>
      </w:pPr>
      <w:r>
        <w:rPr>
          <w:rFonts w:ascii=" Times New Roman" w:hAnsi=" Times New Roman"/>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14" w:name="Par88"/>
      <w:r/>
      <w:bookmarkStart w:id="15" w:name="_6._Как_под"/>
      <w:r/>
      <w:bookmarkEnd w:id="14"/>
      <w:r/>
      <w:bookmarkEnd w:id="15"/>
      <w:r>
        <w:rPr>
          <w:rFonts w:ascii=" Times New Roman" w:hAnsi=" Times New Roman"/>
          <w:b/>
          <w:color w:val="000000"/>
          <w:spacing w:val="0"/>
          <w:sz w:val="28"/>
        </w:rPr>
        <w:t xml:space="preserve">6. Как подать документы на получение лицензии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Подать документы для получения лицензии на розничную продажу алкогольной продукции вы можете как на бумажном носителе, так и в форме электронных документов через </w:t>
      </w:r>
      <w:r>
        <w:rPr>
          <w:rFonts w:ascii=" Times New Roman" w:hAnsi=" Times New Roman"/>
          <w:b/>
          <w:color w:val="000000"/>
          <w:spacing w:val="0"/>
          <w:sz w:val="24"/>
          <w:u w:val="single"/>
        </w:rPr>
        <w:t xml:space="preserve">Единый портал госуслуг</w:t>
      </w:r>
      <w:r>
        <w:rPr>
          <w:rFonts w:ascii=" Times New Roman" w:hAnsi=" Times New Roman"/>
          <w:color w:val="000000"/>
          <w:spacing w:val="0"/>
          <w:sz w:val="24"/>
        </w:rPr>
        <w:t xml:space="preserve"> (</w:t>
      </w:r>
      <w:hyperlink r:id="rId100" w:tooltip="consultantplus://offline/ref=164078B0EADD78A262B488A302722352A049EAA8022E71C9D76D814C93A9C8359A68D2F8CB1BD090CF7254A5755CF036CF398066B8B0a9V5M" w:history="1">
        <w:r>
          <w:rPr>
            <w:rFonts w:ascii=" Times New Roman" w:hAnsi=" Times New Roman"/>
            <w:color w:val="0000ff"/>
            <w:spacing w:val="0"/>
            <w:sz w:val="24"/>
          </w:rPr>
          <w:t xml:space="preserve">п. п. 1.1</w:t>
        </w:r>
      </w:hyperlink>
      <w:r>
        <w:rPr>
          <w:rFonts w:ascii=" Times New Roman" w:hAnsi=" Times New Roman"/>
          <w:color w:val="000000"/>
          <w:spacing w:val="0"/>
          <w:sz w:val="24"/>
        </w:rPr>
        <w:t xml:space="preserve">, </w:t>
      </w:r>
      <w:hyperlink r:id="rId101" w:tooltip="consultantplus://offline/ref=164078B0EADD78A262B488A302722352A049EAA8022E71C9D76D814C93A9C8359A68D2F8CB19DC90CF7254A5755CF036CF398066B8B0a9V5M" w:history="1">
        <w:r>
          <w:rPr>
            <w:rFonts w:ascii=" Times New Roman" w:hAnsi=" Times New Roman"/>
            <w:color w:val="0000ff"/>
            <w:spacing w:val="0"/>
            <w:sz w:val="24"/>
          </w:rPr>
          <w:t xml:space="preserve">3.2-1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Пол</w:t>
      </w:r>
      <w:r>
        <w:rPr>
          <w:rFonts w:ascii=" Times New Roman" w:hAnsi=" Times New Roman"/>
          <w:color w:val="000000"/>
          <w:spacing w:val="0"/>
          <w:sz w:val="24"/>
        </w:rPr>
        <w:t xml:space="preserve">агаем, что это правило применимо и в том случае, если вы подаете заявление о выдаче лицензии на розничную продажу алкогольной продукции при оказании услуг общественного питания, так как специальных правил или ограничений для таких случаев не предусмотрено.</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В остальном порядок подачи документов устанавливается нормативными правовыми актами субъекта РФ. Это следует из </w:t>
      </w:r>
      <w:hyperlink r:id="rId102" w:tooltip="consultantplus://offline/ref=164078B0EADD78A262B488A302722352A049EAA8022E71C9D76D814C93A9C8359A68D2F8C91BD890CF7254A5755CF036CF398066B8B0a9V5M" w:history="1">
        <w:r>
          <w:rPr>
            <w:rFonts w:ascii=" Times New Roman" w:hAnsi=" Times New Roman"/>
            <w:color w:val="0000ff"/>
            <w:spacing w:val="0"/>
            <w:sz w:val="24"/>
          </w:rPr>
          <w:t xml:space="preserve">п. 1 ст. 6</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b/>
          <w:color w:val="000000"/>
          <w:spacing w:val="0"/>
          <w:sz w:val="28"/>
          <w:highlight w:val="yellow"/>
          <w:u w:val="single"/>
        </w:rPr>
        <w:t xml:space="preserve">В Пензенской области порядок подачи документов устанавливается</w:t>
      </w:r>
      <w:r>
        <w:rPr>
          <w:rFonts w:ascii=" Times New Roman" w:hAnsi=" Times New Roman"/>
          <w:b/>
          <w:i/>
          <w:color w:val="000000"/>
          <w:spacing w:val="0"/>
          <w:sz w:val="28"/>
          <w:highlight w:val="yellow"/>
          <w:u w:val="single"/>
        </w:rPr>
        <w:t xml:space="preserve"> ст. 2.7.3</w:t>
      </w:r>
      <w:r>
        <w:rPr>
          <w:rFonts w:ascii=" Times New Roman" w:hAnsi=" Times New Roman"/>
          <w:b/>
          <w:color w:val="000000"/>
          <w:spacing w:val="0"/>
          <w:sz w:val="28"/>
          <w:highlight w:val="yellow"/>
          <w:u w:val="single"/>
        </w:rPr>
        <w:t xml:space="preserve"> Приказа Минсельхоза Пензенской обл. от 06.07.2012 </w:t>
      </w:r>
      <w:r>
        <w:rPr>
          <w:rFonts w:ascii=" Times New Roman" w:hAnsi=" Times New Roman"/>
          <w:b/>
          <w:color w:val="000000"/>
          <w:spacing w:val="0"/>
          <w:sz w:val="28"/>
          <w:highlight w:val="yellow"/>
          <w:u w:val="single"/>
        </w:rPr>
        <w:t xml:space="preserve">№ </w:t>
      </w:r>
      <w:r>
        <w:rPr>
          <w:rFonts w:ascii=" Times New Roman" w:hAnsi=" Times New Roman"/>
          <w:b/>
          <w:color w:val="000000"/>
          <w:spacing w:val="0"/>
          <w:sz w:val="28"/>
          <w:highlight w:val="yellow"/>
          <w:u w:val="single"/>
        </w:rPr>
        <w:t xml:space="preserve">1365 (ред. от 29.08.2022) "Об ут</w:t>
      </w:r>
      <w:r>
        <w:rPr>
          <w:rFonts w:ascii=" Times New Roman" w:hAnsi=" Times New Roman"/>
          <w:b/>
          <w:color w:val="000000"/>
          <w:spacing w:val="0"/>
          <w:sz w:val="28"/>
          <w:highlight w:val="yellow"/>
          <w:u w:val="single"/>
        </w:rPr>
        <w:t xml:space="preserve">верждении административного регламента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w:t>
      </w:r>
      <w:r>
        <w:rPr>
          <w:rFonts w:ascii=" Times New Roman" w:hAnsi=" Times New Roman"/>
          <w:b/>
          <w:color w:val="000000"/>
          <w:spacing w:val="0"/>
          <w:sz w:val="28"/>
          <w:highlight w:val="yellow"/>
          <w:u w:val="single"/>
        </w:rPr>
        <w:t xml:space="preserve">ем двенадцатым пункта 2 статьи 18 Федерального закона от 22.11.1995 </w:t>
      </w:r>
      <w:r>
        <w:rPr>
          <w:rFonts w:ascii=" Times New Roman" w:hAnsi=" Times New Roman"/>
          <w:b/>
          <w:color w:val="000000"/>
          <w:spacing w:val="0"/>
          <w:sz w:val="28"/>
          <w:highlight w:val="yellow"/>
          <w:u w:val="single"/>
        </w:rPr>
        <w:t xml:space="preserve">№ </w:t>
      </w:r>
      <w:r>
        <w:rPr>
          <w:rFonts w:ascii=" Times New Roman" w:hAnsi=" Times New Roman"/>
          <w:b/>
          <w:color w:val="000000"/>
          <w:spacing w:val="0"/>
          <w:sz w:val="28"/>
          <w:highlight w:val="yellow"/>
          <w:u w:val="single"/>
        </w:rPr>
        <w:t xml:space="preserve">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p>
    <w:p>
      <w:pPr>
        <w:pStyle w:val="757"/>
        <w:ind w:left="0" w:right="0" w:firstLine="0"/>
        <w:jc w:val="both"/>
        <w:spacing w:before="0" w:beforeAutospacing="0" w:after="0" w:afterAutospacing="0" w:line="240" w:lineRule="auto"/>
        <w:shd w:val="clear" w:color="auto" w:fill="ffffff"/>
        <w:rPr>
          <w:rFonts w:ascii=" Times New Roman" w:hAnsi=" Times New Roman"/>
          <w:sz w:val="28"/>
        </w:rPr>
      </w:pPr>
      <w:r>
        <w:rPr>
          <w:rFonts w:ascii=" Times New Roman" w:hAnsi=" Times New Roman"/>
          <w:sz w:val="28"/>
        </w:rPr>
      </w:r>
      <w:r/>
    </w:p>
    <w:p>
      <w:pPr>
        <w:pStyle w:val="757"/>
        <w:numPr>
          <w:ilvl w:val="0"/>
          <w:numId w:val="0"/>
        </w:numPr>
        <w:ind w:left="0" w:right="0" w:firstLine="0"/>
        <w:jc w:val="left"/>
        <w:spacing w:before="0" w:beforeAutospacing="0" w:after="0" w:afterAutospacing="0" w:line="240" w:lineRule="auto"/>
        <w:shd w:val="clear" w:color="auto" w:fill="ffffff"/>
        <w:outlineLvl w:val="0"/>
      </w:pPr>
      <w:r/>
      <w:bookmarkStart w:id="16" w:name="Par92"/>
      <w:r/>
      <w:bookmarkStart w:id="17" w:name="_7._Как_лиц"/>
      <w:r/>
      <w:bookmarkEnd w:id="16"/>
      <w:r/>
      <w:bookmarkEnd w:id="17"/>
      <w:r>
        <w:rPr>
          <w:rFonts w:ascii=" Times New Roman" w:hAnsi=" Times New Roman"/>
          <w:b/>
          <w:color w:val="000000"/>
          <w:spacing w:val="0"/>
          <w:sz w:val="28"/>
        </w:rPr>
        <w:t xml:space="preserve">7. Как лицензирующий орган рассматривает документы и принимает решение о предоставлении лицензии</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В рамках предоставления госуслуги по выдаче лицензии на розничную продажу алкогольной продукции лицензирующий орган проводит оценку соответствия заявит</w:t>
      </w:r>
      <w:r>
        <w:rPr>
          <w:rFonts w:ascii=" Times New Roman" w:hAnsi=" Times New Roman"/>
          <w:color w:val="000000"/>
          <w:spacing w:val="0"/>
          <w:sz w:val="24"/>
        </w:rPr>
        <w:t xml:space="preserve">еля лицензионным требованиям и (или) обязательным требованиям. Ее проводят путем оценки сведений, содержащихся в предоставленном заявителем заявлении и (или) документах. Такую оценку могут проводить как без выезда к заявителю, так и с выездом к заявителю (</w:t>
      </w:r>
      <w:hyperlink r:id="rId103" w:tooltip="consultantplus://offline/ref=164078B0EADD78A262B488A302722352A049EAA8022E71C9D76D814C93A9C8359A68D2F8CA18DF90CF7254A5755CF036CF398066B8B0a9V5M" w:history="1">
        <w:r>
          <w:rPr>
            <w:rFonts w:ascii=" Times New Roman" w:hAnsi=" Times New Roman"/>
            <w:color w:val="0000ff"/>
            <w:spacing w:val="0"/>
            <w:sz w:val="24"/>
          </w:rPr>
          <w:t xml:space="preserve">ч. 2</w:t>
        </w:r>
      </w:hyperlink>
      <w:r>
        <w:rPr>
          <w:rFonts w:ascii=" Times New Roman" w:hAnsi=" Times New Roman"/>
          <w:color w:val="000000"/>
          <w:spacing w:val="0"/>
          <w:sz w:val="24"/>
        </w:rPr>
        <w:t xml:space="preserve">, </w:t>
      </w:r>
      <w:hyperlink r:id="rId104" w:tooltip="consultantplus://offline/ref=164078B0EADD78A262B488A302722352A049EAA8022E71C9D76D814C93A9C8359A68D2F8CA18D090CF7254A5755CF036CF398066B8B0a9V5M" w:history="1">
        <w:r>
          <w:rPr>
            <w:rFonts w:ascii=" Times New Roman" w:hAnsi=" Times New Roman"/>
            <w:color w:val="0000ff"/>
            <w:spacing w:val="0"/>
            <w:sz w:val="24"/>
          </w:rPr>
          <w:t xml:space="preserve">3 ст. 23.2</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Порядок, предмет и сроки проведения оценки устанавливаются Правительством РФ (</w:t>
      </w:r>
      <w:hyperlink r:id="rId105" w:tooltip="consultantplus://offline/ref=164078B0EADD78A262B488A302722352A049EAA8022E71C9D76D814C93A9C8359A68D2F8CA18D190CF7254A5755CF036CF398066B8B0a9V5M" w:history="1">
        <w:r>
          <w:rPr>
            <w:rFonts w:ascii=" Times New Roman" w:hAnsi=" Times New Roman"/>
            <w:color w:val="0000ff"/>
            <w:spacing w:val="0"/>
            <w:sz w:val="24"/>
          </w:rPr>
          <w:t xml:space="preserve">п. 4 ст. 23.2</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Решен</w:t>
      </w:r>
      <w:r>
        <w:rPr>
          <w:rFonts w:ascii=" Times New Roman" w:hAnsi=" Times New Roman"/>
          <w:color w:val="000000"/>
          <w:spacing w:val="0"/>
          <w:sz w:val="24"/>
        </w:rPr>
        <w:t xml:space="preserve">ие о выдаче лицензии или об отказе в ее выдаче примут в течение 30 дней со дня получения от вас заявления и документов. В случае необходимости проведения дополнительной экспертизы указанный срок продлят на период ее проведения, но не более чем на 30 дней (</w:t>
      </w:r>
      <w:hyperlink r:id="rId106" w:tooltip="consultantplus://offline/ref=164078B0EADD78A262B488A302722352A049EAA8022E71C9D76D814C93A9C8359A68D2F1CD18D3CFCA6745FD785EEC29CF269C64BAaBV0M" w:history="1">
        <w:r>
          <w:rPr>
            <w:rFonts w:ascii=" Times New Roman" w:hAnsi=" Times New Roman"/>
            <w:color w:val="0000ff"/>
            <w:spacing w:val="0"/>
            <w:sz w:val="24"/>
          </w:rPr>
          <w:t xml:space="preserve">п. 7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 Отказать в выдаче лицензии могут только по </w:t>
      </w:r>
      <w:hyperlink r:id="rId107" w:tooltip="consultantplus://offline/ref=164078B0EADD78A262B488A302722352A049EAA8022E71C9D76D814C93A9C8359A68D2F8C91BDC92982844A13C09FF28CC269F65A6B0971BaBV0M" w:history="1">
        <w:r>
          <w:rPr>
            <w:rFonts w:ascii=" Times New Roman" w:hAnsi=" Times New Roman"/>
            <w:color w:val="0000ff"/>
            <w:spacing w:val="0"/>
            <w:sz w:val="24"/>
          </w:rPr>
          <w:t xml:space="preserve">установленным основаниям</w:t>
        </w:r>
      </w:hyperlink>
      <w:r>
        <w:rPr>
          <w:rFonts w:ascii=" Times New Roman" w:hAnsi=" Times New Roman"/>
          <w:color w:val="000000"/>
          <w:spacing w:val="0"/>
          <w:sz w:val="24"/>
        </w:rPr>
        <w:t xml:space="preserve">.</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Решение о выдаче лиценз</w:t>
      </w:r>
      <w:r>
        <w:rPr>
          <w:rFonts w:ascii=" Times New Roman" w:hAnsi=" Times New Roman"/>
          <w:color w:val="000000"/>
          <w:spacing w:val="0"/>
          <w:sz w:val="24"/>
        </w:rPr>
        <w:t xml:space="preserve">ии или об отказе в ее выдаче вам направят в письменной форме в течение трех рабочих дней с даты принятия такого решения. Если в заявлении вы просили направить данное решение в форме электронного документа, то его направят вам через Единый портал госуслуг (</w:t>
      </w:r>
      <w:hyperlink r:id="rId108" w:tooltip="consultantplus://offline/ref=164078B0EADD78A262B488A302722352A049EAA8022E71C9D76D814C93A9C8359A68D2F8CB19D090CF7254A5755CF036CF398066B8B0a9V5M" w:history="1">
        <w:r>
          <w:rPr>
            <w:rFonts w:ascii=" Times New Roman" w:hAnsi=" Times New Roman"/>
            <w:color w:val="0000ff"/>
            <w:spacing w:val="0"/>
            <w:sz w:val="24"/>
          </w:rPr>
          <w:t xml:space="preserve">п. 8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both"/>
        <w:spacing w:before="160" w:beforeAutospacing="0" w:after="0" w:afterAutospacing="0" w:line="240" w:lineRule="auto"/>
        <w:shd w:val="clear" w:color="auto" w:fill="ffffff"/>
      </w:pPr>
      <w:r>
        <w:rPr>
          <w:rFonts w:ascii=" Times New Roman" w:hAnsi=" Times New Roman"/>
          <w:color w:val="000000"/>
          <w:spacing w:val="0"/>
          <w:sz w:val="24"/>
        </w:rPr>
        <w:t xml:space="preserve">Датой выдачи лицензии является дата внесения соответствующей записи в государственный сводный реестр выданных лицензий. Выдача лицензии в виде отд</w:t>
      </w:r>
      <w:r>
        <w:rPr>
          <w:rFonts w:ascii=" Times New Roman" w:hAnsi=" Times New Roman"/>
          <w:color w:val="000000"/>
          <w:spacing w:val="0"/>
          <w:sz w:val="24"/>
        </w:rPr>
        <w:t xml:space="preserve">ельного документа на бумажном носителе не предусмотрена законодательством. Но вы можете получить выписку из государственного сводного реестра выданных лицензий в электронной форме через Единый портал госуслуг. Плата за предоставление выписок не взимается (</w:t>
      </w:r>
      <w:hyperlink r:id="rId109" w:tooltip="consultantplus://offline/ref=164078B0EADD78A262B488A302722352A049EAA8022E71C9D76D814C93A9C8359A68D2F8CB13D890CF7254A5755CF036CF398066B8B0a9V5M" w:history="1">
        <w:r>
          <w:rPr>
            <w:rFonts w:ascii=" Times New Roman" w:hAnsi=" Times New Roman"/>
            <w:color w:val="0000ff"/>
            <w:spacing w:val="0"/>
            <w:sz w:val="24"/>
          </w:rPr>
          <w:t xml:space="preserve">п. 19 ст. 19</w:t>
        </w:r>
      </w:hyperlink>
      <w:r>
        <w:rPr>
          <w:rFonts w:ascii=" Times New Roman" w:hAnsi=" Times New Roman"/>
          <w:color w:val="000000"/>
          <w:spacing w:val="0"/>
          <w:sz w:val="24"/>
        </w:rPr>
        <w:t xml:space="preserve"> Закона </w:t>
      </w:r>
      <w:r>
        <w:rPr>
          <w:rFonts w:ascii=" Times New Roman" w:hAnsi=" Times New Roman"/>
          <w:color w:val="000000"/>
          <w:spacing w:val="0"/>
          <w:sz w:val="24"/>
        </w:rPr>
        <w:t xml:space="preserve">№</w:t>
      </w:r>
      <w:r>
        <w:rPr>
          <w:rFonts w:ascii=" Times New Roman" w:hAnsi=" Times New Roman"/>
          <w:color w:val="000000"/>
          <w:spacing w:val="0"/>
          <w:sz w:val="24"/>
        </w:rPr>
        <w:t xml:space="preserve"> </w:t>
      </w:r>
      <w:r>
        <w:rPr>
          <w:rFonts w:ascii=" Times New Roman" w:hAnsi=" Times New Roman"/>
          <w:color w:val="000000"/>
          <w:spacing w:val="0"/>
          <w:sz w:val="24"/>
        </w:rPr>
        <w:t xml:space="preserve">171-ФЗ).</w:t>
      </w:r>
      <w:r/>
    </w:p>
    <w:p>
      <w:pPr>
        <w:pStyle w:val="757"/>
        <w:ind w:left="0" w:right="0" w:firstLine="0"/>
        <w:jc w:val="left"/>
        <w:spacing w:before="0" w:beforeAutospacing="0" w:after="0" w:afterAutospacing="0" w:line="240" w:lineRule="auto"/>
        <w:shd w:val="clear" w:color="auto" w:fill="ffffff"/>
      </w:pPr>
      <w:r/>
      <w:r/>
    </w:p>
    <w:sectPr>
      <w:footnotePr/>
      <w:endnotePr/>
      <w:type w:val="nextPage"/>
      <w:pgSz w:w="12240" w:h="15840" w:orient="portrait"/>
      <w:pgMar w:top="1134" w:right="850" w:bottom="1134" w:left="1701"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 times new roman">
    <w:panose1 w:val="05040102010807070707"/>
  </w:font>
  <w:font w:name="  wingdings">
    <w:panose1 w:val="05040102010807070707"/>
  </w:font>
  <w:font w:name="  symbol">
    <w:panose1 w:val="02020503060805020204"/>
  </w:font>
  <w:font w:name="  courier new">
    <w:panose1 w:val="05040102010807070707"/>
  </w:font>
  <w:font w:name=" wingdings">
    <w:panose1 w:val="05040102010807070707"/>
  </w:font>
  <w:font w:name="Arial">
    <w:panose1 w:val="020B0604020202020204"/>
  </w:font>
  <w:font w:name=" courier new">
    <w:panose1 w:val="05040102010807070707"/>
  </w:font>
  <w:font w:name=" arial">
    <w:panose1 w:val="05040102010807070707"/>
  </w:font>
  <w:font w:name=" symbol">
    <w:panose1 w:val="02020503060805020204"/>
  </w:font>
  <w:font w:name="DejaVu Sans">
    <w:panose1 w:val="020B0603030804020204"/>
  </w:font>
  <w:font w:name="Times New Roman">
    <w:panose1 w:val="020206030504050203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6">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7">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8">
    <w:multiLevelType w:val="hybridMultilevel"/>
    <w:lvl w:ilvl="0">
      <w:start w:val="1"/>
      <w:numFmt w:val="bullet"/>
      <w:isLgl w:val="false"/>
      <w:suff w:val="tab"/>
      <w:lvlText w:val=""/>
      <w:lvlJc w:val="left"/>
      <w:pPr>
        <w:ind w:left="0" w:hanging="227"/>
        <w:tabs>
          <w:tab w:val="num" w:pos="0" w:leader="none"/>
        </w:tabs>
      </w:pPr>
      <w:rPr>
        <w:rFonts w:hint="default" w:ascii=" Symbol" w:hAnsi=" Symbol" w:cs=" Symbol"/>
      </w:rPr>
    </w:lvl>
    <w:lvl w:ilvl="1">
      <w:start w:val="1"/>
      <w:numFmt w:val="bullet"/>
      <w:isLgl w:val="false"/>
      <w:suff w:val="tab"/>
      <w:lvlText w:val="o"/>
      <w:lvlJc w:val="left"/>
      <w:pPr>
        <w:ind w:left="0" w:hanging="360"/>
        <w:tabs>
          <w:tab w:val="num" w:pos="0" w:leader="none"/>
        </w:tabs>
      </w:pPr>
      <w:rPr>
        <w:rFonts w:hint="default" w:ascii=" Courier New" w:hAnsi=" Courier New" w:cs=" Courier New"/>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9">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0">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1">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5">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6">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7">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8">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19">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0">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1">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5">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6">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7">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8">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29">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0">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1">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5">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6">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7">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8">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39">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0">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1">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5">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6">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7">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8">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49">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0">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1">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2">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3">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4">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5">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6">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7">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abstractNum w:abstractNumId="58">
    <w:multiLevelType w:val="hybridMultilevel"/>
    <w:lvl w:ilvl="0">
      <w:start w:val="1"/>
      <w:numFmt w:val="decimal"/>
      <w:isLgl w:val="false"/>
      <w:suff w:val="tab"/>
      <w:lvlText w:val="%1)"/>
      <w:lvlJc w:val="left"/>
      <w:pPr>
        <w:ind w:left="0" w:hanging="300"/>
        <w:tabs>
          <w:tab w:val="num" w:pos="0" w:leader="none"/>
        </w:tabs>
      </w:pPr>
    </w:lvl>
    <w:lvl w:ilvl="1">
      <w:start w:val="1"/>
      <w:numFmt w:val="bullet"/>
      <w:isLgl w:val="false"/>
      <w:suff w:val="tab"/>
      <w:lvlText w:val=""/>
      <w:lvlJc w:val="left"/>
      <w:pPr>
        <w:ind w:left="0" w:hanging="227"/>
        <w:tabs>
          <w:tab w:val="num" w:pos="0" w:leader="none"/>
        </w:tabs>
      </w:pPr>
      <w:rPr>
        <w:rFonts w:hint="default" w:ascii="  Symbol" w:hAnsi="  Symbol" w:cs="  Symbol"/>
      </w:rPr>
    </w:lvl>
    <w:lvl w:ilvl="2">
      <w:start w:val="1"/>
      <w:numFmt w:val="bullet"/>
      <w:isLgl w:val="false"/>
      <w:suff w:val="tab"/>
      <w:lvlText w:val="§"/>
      <w:lvlJc w:val="left"/>
      <w:pPr>
        <w:ind w:left="0" w:hanging="360"/>
        <w:tabs>
          <w:tab w:val="num" w:pos="0" w:leader="none"/>
        </w:tabs>
      </w:pPr>
      <w:rPr>
        <w:rFonts w:hint="default" w:ascii="  Wingdings" w:hAnsi="  Wingdings" w:cs="  Wingdings"/>
      </w:rPr>
    </w:lvl>
    <w:lvl w:ilvl="3">
      <w:start w:val="1"/>
      <w:numFmt w:val="bullet"/>
      <w:isLgl w:val="false"/>
      <w:suff w:val="tab"/>
      <w:lvlText w:val="·"/>
      <w:lvlJc w:val="left"/>
      <w:pPr>
        <w:ind w:left="0" w:hanging="360"/>
        <w:tabs>
          <w:tab w:val="num" w:pos="0" w:leader="none"/>
        </w:tabs>
      </w:pPr>
      <w:rPr>
        <w:rFonts w:hint="default" w:ascii="  Symbol" w:hAnsi="  Symbol" w:cs="  Symbol"/>
      </w:rPr>
    </w:lvl>
    <w:lvl w:ilvl="4">
      <w:start w:val="1"/>
      <w:numFmt w:val="bullet"/>
      <w:isLgl w:val="false"/>
      <w:suff w:val="tab"/>
      <w:lvlText w:val="o"/>
      <w:lvlJc w:val="left"/>
      <w:pPr>
        <w:ind w:left="0" w:hanging="360"/>
        <w:tabs>
          <w:tab w:val="num" w:pos="0" w:leader="none"/>
        </w:tabs>
      </w:pPr>
      <w:rPr>
        <w:rFonts w:hint="default" w:ascii="  Courier New" w:hAnsi="  Courier New" w:cs="  Courier New"/>
      </w:rPr>
    </w:lvl>
    <w:lvl w:ilvl="5">
      <w:start w:val="1"/>
      <w:numFmt w:val="bullet"/>
      <w:isLgl w:val="false"/>
      <w:suff w:val="tab"/>
      <w:lvlText w:val="§"/>
      <w:lvlJc w:val="left"/>
      <w:pPr>
        <w:ind w:left="0" w:hanging="360"/>
        <w:tabs>
          <w:tab w:val="num" w:pos="0" w:leader="none"/>
        </w:tabs>
      </w:pPr>
      <w:rPr>
        <w:rFonts w:hint="default" w:ascii="  Wingdings" w:hAnsi="  Wingdings" w:cs="  Wingdings"/>
      </w:rPr>
    </w:lvl>
    <w:lvl w:ilvl="6">
      <w:start w:val="1"/>
      <w:numFmt w:val="bullet"/>
      <w:isLgl w:val="false"/>
      <w:suff w:val="tab"/>
      <w:lvlText w:val="·"/>
      <w:lvlJc w:val="left"/>
      <w:pPr>
        <w:ind w:left="0" w:hanging="360"/>
        <w:tabs>
          <w:tab w:val="num" w:pos="0" w:leader="none"/>
        </w:tabs>
      </w:pPr>
      <w:rPr>
        <w:rFonts w:hint="default" w:ascii="  Symbol" w:hAnsi="  Symbol" w:cs="  Symbol"/>
      </w:rPr>
    </w:lvl>
    <w:lvl w:ilvl="7">
      <w:start w:val="1"/>
      <w:numFmt w:val="bullet"/>
      <w:isLgl w:val="false"/>
      <w:suff w:val="tab"/>
      <w:lvlText w:val="o"/>
      <w:lvlJc w:val="left"/>
      <w:pPr>
        <w:ind w:left="0" w:hanging="360"/>
        <w:tabs>
          <w:tab w:val="num" w:pos="0" w:leader="none"/>
        </w:tabs>
      </w:pPr>
      <w:rPr>
        <w:rFonts w:hint="default" w:ascii="  Courier New" w:hAnsi="  Courier New" w:cs="  Courier New"/>
      </w:rPr>
    </w:lvl>
    <w:lvl w:ilvl="8">
      <w:start w:val="1"/>
      <w:numFmt w:val="bullet"/>
      <w:isLgl w:val="false"/>
      <w:suff w:val="tab"/>
      <w:lvlText w:val="§"/>
      <w:lvlJc w:val="left"/>
      <w:pPr>
        <w:ind w:left="0" w:hanging="360"/>
        <w:tabs>
          <w:tab w:val="num" w:pos="0" w:leader="none"/>
        </w:tabs>
      </w:pPr>
      <w:rPr>
        <w:rFonts w:hint="default" w:ascii="  Wingdings" w:hAnsi="  Wingdings" w:cs="  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DejaVu Sans" w:cs="DejaVu Sans"/>
        <w:sz w:val="24"/>
        <w:szCs w:val="24"/>
        <w:lang w:val="en-US"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2">
    <w:name w:val="footnote reference"/>
    <w:basedOn w:val="787"/>
    <w:uiPriority w:val="99"/>
    <w:unhideWhenUsed/>
    <w:rPr>
      <w:vertAlign w:val="superscript"/>
    </w:rPr>
  </w:style>
  <w:style w:type="paragraph" w:styleId="753">
    <w:name w:val="endnote text"/>
    <w:basedOn w:val="757"/>
    <w:link w:val="754"/>
    <w:uiPriority w:val="99"/>
    <w:semiHidden/>
    <w:unhideWhenUsed/>
    <w:pPr>
      <w:spacing w:after="0" w:line="240" w:lineRule="auto"/>
    </w:pPr>
    <w:rPr>
      <w:sz w:val="20"/>
    </w:rPr>
  </w:style>
  <w:style w:type="character" w:styleId="754">
    <w:name w:val="Endnote Text Char"/>
    <w:link w:val="753"/>
    <w:uiPriority w:val="99"/>
    <w:rPr>
      <w:sz w:val="20"/>
    </w:rPr>
  </w:style>
  <w:style w:type="character" w:styleId="755">
    <w:name w:val="endnote reference"/>
    <w:basedOn w:val="787"/>
    <w:uiPriority w:val="99"/>
    <w:semiHidden/>
    <w:unhideWhenUsed/>
    <w:rPr>
      <w:vertAlign w:val="superscript"/>
    </w:rPr>
  </w:style>
  <w:style w:type="paragraph" w:styleId="756">
    <w:name w:val="table of figures"/>
    <w:basedOn w:val="757"/>
    <w:next w:val="757"/>
    <w:uiPriority w:val="99"/>
    <w:unhideWhenUsed/>
    <w:pPr>
      <w:spacing w:after="0" w:afterAutospacing="0"/>
    </w:pPr>
  </w:style>
  <w:style w:type="paragraph" w:styleId="757">
    <w:name w:val="Normal"/>
    <w:qFormat/>
    <w:pPr>
      <w:widowControl w:val="off"/>
    </w:pPr>
    <w:rPr>
      <w:rFonts w:ascii=" Symbol" w:hAnsi=" Symbol" w:eastAsia=" Courier New" w:cs=" Arial"/>
      <w:color w:val="auto"/>
      <w:sz w:val="24"/>
      <w:szCs w:val="24"/>
      <w:lang w:val="en-US" w:eastAsia="zh-CN" w:bidi="hi-IN"/>
    </w:rPr>
  </w:style>
  <w:style w:type="paragraph" w:styleId="758">
    <w:name w:val="Heading 1"/>
    <w:basedOn w:val="788"/>
    <w:qFormat/>
    <w:pPr>
      <w:keepLines/>
      <w:keepNext/>
      <w:spacing w:before="480" w:after="200" w:line="240" w:lineRule="auto"/>
      <w:outlineLvl w:val="0"/>
    </w:pPr>
    <w:rPr>
      <w:rFonts w:ascii=" Arial" w:hAnsi=" Arial" w:eastAsia=" Courier New" w:cs=" Arial"/>
      <w:sz w:val="40"/>
      <w:szCs w:val="24"/>
    </w:rPr>
  </w:style>
  <w:style w:type="paragraph" w:styleId="759">
    <w:name w:val="Heading 2"/>
    <w:basedOn w:val="788"/>
    <w:qFormat/>
    <w:pPr>
      <w:keepLines/>
      <w:keepNext/>
      <w:spacing w:before="360" w:after="200" w:line="240" w:lineRule="auto"/>
      <w:outlineLvl w:val="1"/>
    </w:pPr>
    <w:rPr>
      <w:rFonts w:ascii=" Arial" w:hAnsi=" Arial" w:eastAsia=" Courier New" w:cs=" Arial"/>
      <w:sz w:val="34"/>
      <w:szCs w:val="24"/>
    </w:rPr>
  </w:style>
  <w:style w:type="paragraph" w:styleId="760">
    <w:name w:val="Heading 3"/>
    <w:basedOn w:val="788"/>
    <w:qFormat/>
    <w:pPr>
      <w:keepLines/>
      <w:keepNext/>
      <w:spacing w:before="320" w:after="200" w:line="240" w:lineRule="auto"/>
      <w:outlineLvl w:val="2"/>
    </w:pPr>
    <w:rPr>
      <w:rFonts w:ascii=" Arial" w:hAnsi=" Arial" w:eastAsia=" Courier New" w:cs=" Arial"/>
      <w:sz w:val="30"/>
      <w:szCs w:val="24"/>
    </w:rPr>
  </w:style>
  <w:style w:type="paragraph" w:styleId="761">
    <w:name w:val="Heading 4"/>
    <w:basedOn w:val="788"/>
    <w:qFormat/>
    <w:pPr>
      <w:keepLines/>
      <w:keepNext/>
      <w:spacing w:before="320" w:after="200" w:line="240" w:lineRule="auto"/>
      <w:outlineLvl w:val="3"/>
    </w:pPr>
    <w:rPr>
      <w:rFonts w:ascii=" Arial" w:hAnsi=" Arial" w:eastAsia=" Courier New" w:cs=" Arial"/>
      <w:b/>
      <w:sz w:val="26"/>
      <w:szCs w:val="24"/>
    </w:rPr>
  </w:style>
  <w:style w:type="paragraph" w:styleId="762">
    <w:name w:val="Heading 5"/>
    <w:basedOn w:val="788"/>
    <w:qFormat/>
    <w:pPr>
      <w:keepLines/>
      <w:keepNext/>
      <w:spacing w:before="320" w:after="200" w:line="240" w:lineRule="auto"/>
      <w:outlineLvl w:val="4"/>
    </w:pPr>
    <w:rPr>
      <w:rFonts w:ascii=" Arial" w:hAnsi=" Arial" w:eastAsia=" Courier New" w:cs=" Arial"/>
      <w:b/>
      <w:sz w:val="24"/>
      <w:szCs w:val="24"/>
    </w:rPr>
  </w:style>
  <w:style w:type="paragraph" w:styleId="763">
    <w:name w:val="Heading 6"/>
    <w:basedOn w:val="788"/>
    <w:qFormat/>
    <w:pPr>
      <w:keepLines/>
      <w:keepNext/>
      <w:spacing w:before="320" w:after="200" w:line="240" w:lineRule="auto"/>
      <w:outlineLvl w:val="5"/>
    </w:pPr>
    <w:rPr>
      <w:rFonts w:ascii=" Arial" w:hAnsi=" Arial" w:eastAsia=" Courier New" w:cs=" Arial"/>
      <w:b/>
      <w:sz w:val="22"/>
      <w:szCs w:val="24"/>
    </w:rPr>
  </w:style>
  <w:style w:type="paragraph" w:styleId="764">
    <w:name w:val="Heading 7"/>
    <w:basedOn w:val="788"/>
    <w:qFormat/>
    <w:pPr>
      <w:keepLines/>
      <w:keepNext/>
      <w:spacing w:before="320" w:after="200" w:line="240" w:lineRule="auto"/>
      <w:outlineLvl w:val="6"/>
    </w:pPr>
    <w:rPr>
      <w:rFonts w:ascii=" Arial" w:hAnsi=" Arial" w:eastAsia=" Courier New" w:cs=" Arial"/>
      <w:b/>
      <w:i/>
      <w:sz w:val="22"/>
      <w:szCs w:val="24"/>
    </w:rPr>
  </w:style>
  <w:style w:type="paragraph" w:styleId="765">
    <w:name w:val="Heading 8"/>
    <w:basedOn w:val="788"/>
    <w:qFormat/>
    <w:pPr>
      <w:keepLines/>
      <w:keepNext/>
      <w:spacing w:before="320" w:after="200" w:line="240" w:lineRule="auto"/>
      <w:outlineLvl w:val="7"/>
    </w:pPr>
    <w:rPr>
      <w:rFonts w:ascii=" Arial" w:hAnsi=" Arial" w:eastAsia=" Courier New" w:cs=" Arial"/>
      <w:i/>
      <w:sz w:val="22"/>
      <w:szCs w:val="24"/>
    </w:rPr>
  </w:style>
  <w:style w:type="paragraph" w:styleId="766">
    <w:name w:val="Heading 9"/>
    <w:basedOn w:val="788"/>
    <w:qFormat/>
    <w:pPr>
      <w:keepLines/>
      <w:keepNext/>
      <w:spacing w:before="320" w:after="200" w:line="240" w:lineRule="auto"/>
      <w:outlineLvl w:val="8"/>
    </w:pPr>
    <w:rPr>
      <w:rFonts w:ascii=" Arial" w:hAnsi=" Arial" w:eastAsia=" Courier New" w:cs=" Arial"/>
      <w:i/>
      <w:sz w:val="21"/>
      <w:szCs w:val="24"/>
    </w:rPr>
  </w:style>
  <w:style w:type="character" w:styleId="767">
    <w:name w:val="Heading 1 Char"/>
    <w:qFormat/>
    <w:rPr>
      <w:rFonts w:ascii=" Arial" w:hAnsi=" Arial"/>
      <w:sz w:val="40"/>
    </w:rPr>
  </w:style>
  <w:style w:type="character" w:styleId="768">
    <w:name w:val="Heading 2 Char"/>
    <w:qFormat/>
    <w:rPr>
      <w:rFonts w:ascii=" Arial" w:hAnsi=" Arial"/>
      <w:sz w:val="34"/>
    </w:rPr>
  </w:style>
  <w:style w:type="character" w:styleId="769">
    <w:name w:val="Heading 3 Char"/>
    <w:qFormat/>
    <w:rPr>
      <w:rFonts w:ascii=" Arial" w:hAnsi=" Arial"/>
      <w:sz w:val="30"/>
    </w:rPr>
  </w:style>
  <w:style w:type="character" w:styleId="770">
    <w:name w:val="Heading 4 Char"/>
    <w:qFormat/>
    <w:rPr>
      <w:rFonts w:ascii=" Arial" w:hAnsi=" Arial"/>
      <w:b/>
      <w:sz w:val="26"/>
    </w:rPr>
  </w:style>
  <w:style w:type="character" w:styleId="771">
    <w:name w:val="Heading 5 Char"/>
    <w:qFormat/>
    <w:rPr>
      <w:rFonts w:ascii=" Arial" w:hAnsi=" Arial"/>
      <w:b/>
      <w:sz w:val="24"/>
    </w:rPr>
  </w:style>
  <w:style w:type="character" w:styleId="772">
    <w:name w:val="Heading 6 Char"/>
    <w:qFormat/>
    <w:rPr>
      <w:rFonts w:ascii=" Arial" w:hAnsi=" Arial"/>
      <w:b/>
      <w:sz w:val="22"/>
    </w:rPr>
  </w:style>
  <w:style w:type="character" w:styleId="773">
    <w:name w:val="Heading 7 Char"/>
    <w:qFormat/>
    <w:rPr>
      <w:rFonts w:ascii=" Arial" w:hAnsi=" Arial"/>
      <w:b/>
      <w:i/>
      <w:sz w:val="22"/>
    </w:rPr>
  </w:style>
  <w:style w:type="character" w:styleId="774">
    <w:name w:val="Heading 8 Char"/>
    <w:qFormat/>
    <w:rPr>
      <w:rFonts w:ascii=" Arial" w:hAnsi=" Arial"/>
      <w:i/>
      <w:sz w:val="22"/>
    </w:rPr>
  </w:style>
  <w:style w:type="character" w:styleId="775">
    <w:name w:val="Heading 9 Char"/>
    <w:qFormat/>
    <w:rPr>
      <w:rFonts w:ascii=" Arial" w:hAnsi=" Arial"/>
      <w:i/>
      <w:sz w:val="21"/>
    </w:rPr>
  </w:style>
  <w:style w:type="character" w:styleId="776">
    <w:name w:val="Title Char"/>
    <w:qFormat/>
    <w:rPr>
      <w:sz w:val="48"/>
    </w:rPr>
  </w:style>
  <w:style w:type="character" w:styleId="777">
    <w:name w:val="Subtitle Char"/>
    <w:qFormat/>
    <w:rPr>
      <w:sz w:val="24"/>
    </w:rPr>
  </w:style>
  <w:style w:type="character" w:styleId="778">
    <w:name w:val="Quote Char"/>
    <w:qFormat/>
    <w:rPr>
      <w:i/>
    </w:rPr>
  </w:style>
  <w:style w:type="character" w:styleId="779">
    <w:name w:val="Intense Quote Char"/>
    <w:qFormat/>
    <w:rPr>
      <w:i/>
    </w:rPr>
  </w:style>
  <w:style w:type="character" w:styleId="780">
    <w:name w:val="Header Char"/>
    <w:qFormat/>
  </w:style>
  <w:style w:type="character" w:styleId="781">
    <w:name w:val="Footer Char"/>
    <w:qFormat/>
  </w:style>
  <w:style w:type="character" w:styleId="782">
    <w:name w:val="Caption Char"/>
    <w:qFormat/>
  </w:style>
  <w:style w:type="character" w:styleId="783">
    <w:name w:val="Hyperlink"/>
    <w:rPr>
      <w:color w:val="0000ff"/>
      <w:u w:val="single"/>
    </w:rPr>
  </w:style>
  <w:style w:type="character" w:styleId="784">
    <w:name w:val="Footnote Text Char"/>
    <w:qFormat/>
    <w:rPr>
      <w:sz w:val="18"/>
    </w:rPr>
  </w:style>
  <w:style w:type="character" w:styleId="785">
    <w:name w:val="Footnote Characters"/>
    <w:qFormat/>
    <w:rPr>
      <w:vertAlign w:val="superscript"/>
    </w:rPr>
  </w:style>
  <w:style w:type="character" w:styleId="786">
    <w:name w:val="Footnote Anchor"/>
    <w:rPr>
      <w:vertAlign w:val="superscript"/>
    </w:rPr>
  </w:style>
  <w:style w:type="character" w:styleId="787" w:default="1">
    <w:name w:val="Default Paragraph Font"/>
    <w:qFormat/>
  </w:style>
  <w:style w:type="paragraph" w:styleId="788">
    <w:name w:val="Heading"/>
    <w:basedOn w:val="757"/>
    <w:next w:val="789"/>
    <w:qFormat/>
    <w:pPr>
      <w:keepNext/>
      <w:spacing w:before="240" w:after="120"/>
    </w:pPr>
    <w:rPr>
      <w:rFonts w:ascii="Arial" w:hAnsi="Arial" w:eastAsia="DejaVu Sans" w:cs="DejaVu Sans"/>
      <w:sz w:val="28"/>
      <w:szCs w:val="28"/>
    </w:rPr>
  </w:style>
  <w:style w:type="paragraph" w:styleId="789">
    <w:name w:val="Body Text"/>
    <w:basedOn w:val="757"/>
    <w:pPr>
      <w:spacing w:before="0" w:after="140" w:line="276" w:lineRule="auto"/>
    </w:pPr>
  </w:style>
  <w:style w:type="paragraph" w:styleId="790">
    <w:name w:val="List"/>
    <w:basedOn w:val="789"/>
  </w:style>
  <w:style w:type="paragraph" w:styleId="791">
    <w:name w:val="Caption"/>
    <w:basedOn w:val="757"/>
    <w:qFormat/>
    <w:pPr>
      <w:spacing w:line="276" w:lineRule="auto"/>
    </w:pPr>
    <w:rPr>
      <w:rFonts w:ascii=" Symbol" w:hAnsi=" Symbol" w:eastAsia=" Courier New" w:cs=" Arial"/>
      <w:b/>
      <w:color w:val="4f81bd"/>
      <w:sz w:val="18"/>
      <w:szCs w:val="24"/>
    </w:rPr>
  </w:style>
  <w:style w:type="paragraph" w:styleId="792">
    <w:name w:val="Index"/>
    <w:basedOn w:val="757"/>
    <w:qFormat/>
    <w:pPr>
      <w:suppressLineNumbers/>
    </w:pPr>
  </w:style>
  <w:style w:type="paragraph" w:styleId="793">
    <w:name w:val="List Paragraph"/>
    <w:qFormat/>
    <w:pPr>
      <w:contextualSpacing/>
      <w:ind w:left="720" w:firstLine="0"/>
      <w:spacing w:before="0" w:after="0"/>
      <w:widowControl w:val="off"/>
    </w:pPr>
    <w:rPr>
      <w:rFonts w:ascii=" Symbol" w:hAnsi=" Symbol" w:eastAsia=" Courier New" w:cs=" Arial"/>
      <w:color w:val="auto"/>
      <w:sz w:val="24"/>
      <w:szCs w:val="24"/>
      <w:lang w:val="en-US" w:eastAsia="zh-CN" w:bidi="hi-IN"/>
    </w:rPr>
  </w:style>
  <w:style w:type="paragraph" w:styleId="794">
    <w:name w:val="No Spacing"/>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795">
    <w:name w:val="Title"/>
    <w:basedOn w:val="788"/>
    <w:qFormat/>
    <w:pPr>
      <w:contextualSpacing/>
      <w:spacing w:before="300" w:after="200" w:line="240" w:lineRule="auto"/>
    </w:pPr>
    <w:rPr>
      <w:rFonts w:ascii=" Symbol" w:hAnsi=" Symbol" w:eastAsia=" Courier New" w:cs=" Arial"/>
      <w:sz w:val="48"/>
      <w:szCs w:val="24"/>
    </w:rPr>
  </w:style>
  <w:style w:type="paragraph" w:styleId="796">
    <w:name w:val="Subtitle"/>
    <w:basedOn w:val="788"/>
    <w:qFormat/>
    <w:pPr>
      <w:spacing w:before="200" w:after="200" w:line="240" w:lineRule="auto"/>
    </w:pPr>
    <w:rPr>
      <w:rFonts w:ascii=" Symbol" w:hAnsi=" Symbol" w:eastAsia=" Courier New" w:cs=" Arial"/>
      <w:sz w:val="24"/>
      <w:szCs w:val="24"/>
    </w:rPr>
  </w:style>
  <w:style w:type="paragraph" w:styleId="797">
    <w:name w:val="Quote"/>
    <w:qFormat/>
    <w:pPr>
      <w:ind w:left="720" w:right="720" w:firstLine="0"/>
      <w:widowControl w:val="off"/>
    </w:pPr>
    <w:rPr>
      <w:rFonts w:ascii=" Symbol" w:hAnsi=" Symbol" w:eastAsia=" Courier New" w:cs=" Arial"/>
      <w:i/>
      <w:color w:val="auto"/>
      <w:sz w:val="24"/>
      <w:szCs w:val="24"/>
      <w:lang w:val="en-US" w:eastAsia="zh-CN" w:bidi="hi-IN"/>
    </w:rPr>
  </w:style>
  <w:style w:type="paragraph" w:styleId="798">
    <w:name w:val="Intense Quote"/>
    <w:qFormat/>
    <w:pPr>
      <w:contextualSpacing/>
      <w:ind w:left="720" w:right="720" w:firstLine="0"/>
      <w:spacing w:before="0" w:after="0"/>
      <w:shd w:val="clear" w:color="auto" w:fill="f2f2f2"/>
      <w:widowControl w:val="off"/>
      <w:pBdr>
        <w:top w:val="single" w:color="FFFFFF" w:sz="4" w:space="5"/>
        <w:left w:val="single" w:color="FFFFFF" w:sz="4" w:space="10"/>
        <w:bottom w:val="single" w:color="FFFFFF" w:sz="4" w:space="5"/>
        <w:right w:val="single" w:color="FFFFFF" w:sz="4" w:space="10"/>
      </w:pBdr>
    </w:pPr>
    <w:rPr>
      <w:rFonts w:ascii=" Symbol" w:hAnsi=" Symbol" w:eastAsia=" Courier New" w:cs=" Arial"/>
      <w:i/>
      <w:color w:val="auto"/>
      <w:sz w:val="24"/>
      <w:szCs w:val="24"/>
      <w:lang w:val="en-US" w:eastAsia="zh-CN" w:bidi="hi-IN"/>
    </w:rPr>
  </w:style>
  <w:style w:type="paragraph" w:styleId="799">
    <w:name w:val="Header and Footer"/>
    <w:basedOn w:val="757"/>
    <w:qFormat/>
  </w:style>
  <w:style w:type="paragraph" w:styleId="800">
    <w:name w:val="Header"/>
    <w:basedOn w:val="799"/>
    <w:pPr>
      <w:spacing w:before="0" w:after="0" w:line="240" w:lineRule="auto"/>
      <w:tabs>
        <w:tab w:val="clear" w:pos="720" w:leader="none"/>
        <w:tab w:val="center" w:pos="7143" w:leader="none"/>
        <w:tab w:val="right" w:pos="14287" w:leader="none"/>
      </w:tabs>
    </w:pPr>
    <w:rPr>
      <w:rFonts w:ascii=" Symbol" w:hAnsi=" Symbol" w:eastAsia=" Courier New" w:cs=" Arial"/>
      <w:sz w:val="24"/>
      <w:szCs w:val="24"/>
    </w:rPr>
  </w:style>
  <w:style w:type="paragraph" w:styleId="801">
    <w:name w:val="Footer"/>
    <w:basedOn w:val="799"/>
    <w:pPr>
      <w:spacing w:before="0" w:after="0" w:line="240" w:lineRule="auto"/>
      <w:tabs>
        <w:tab w:val="clear" w:pos="720" w:leader="none"/>
        <w:tab w:val="center" w:pos="7143" w:leader="none"/>
        <w:tab w:val="right" w:pos="14287" w:leader="none"/>
      </w:tabs>
    </w:pPr>
    <w:rPr>
      <w:rFonts w:ascii=" Symbol" w:hAnsi=" Symbol" w:eastAsia=" Courier New" w:cs=" Arial"/>
      <w:sz w:val="24"/>
      <w:szCs w:val="24"/>
    </w:rPr>
  </w:style>
  <w:style w:type="paragraph" w:styleId="802">
    <w:name w:val="Table Grid"/>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3">
    <w:name w:val="Table Grid Light"/>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4">
    <w:name w:val="Plain Table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5">
    <w:name w:val="Plain Table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6">
    <w:name w:val="Plain Table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7">
    <w:name w:val="Plain Table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8">
    <w:name w:val="Plain Table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09">
    <w:name w:val="Grid Table 1 Light"/>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0">
    <w:name w:val="Grid Table 1 Light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1">
    <w:name w:val="Grid Table 1 Light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2">
    <w:name w:val="Grid Table 1 Light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3">
    <w:name w:val="Grid Table 1 Light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4">
    <w:name w:val="Grid Table 1 Light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5">
    <w:name w:val="Grid Table 1 Light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6">
    <w:name w:val="Grid Table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7">
    <w:name w:val="Grid Table 2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8">
    <w:name w:val="Grid Table 2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19">
    <w:name w:val="Grid Table 2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0">
    <w:name w:val="Grid Table 2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1">
    <w:name w:val="Grid Table 2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2">
    <w:name w:val="Grid Table 2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3">
    <w:name w:val="Grid Table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4">
    <w:name w:val="Grid Table 3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5">
    <w:name w:val="Grid Table 3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6">
    <w:name w:val="Grid Table 3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7">
    <w:name w:val="Grid Table 3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8">
    <w:name w:val="Grid Table 3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29">
    <w:name w:val="Grid Table 3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0">
    <w:name w:val="Grid Table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1">
    <w:name w:val="Grid Table 4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2">
    <w:name w:val="Grid Table 4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3">
    <w:name w:val="Grid Table 4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4">
    <w:name w:val="Grid Table 4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5">
    <w:name w:val="Grid Table 4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6">
    <w:name w:val="Grid Table 4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7">
    <w:name w:val="Grid Table 5 Dark"/>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8">
    <w:name w:val="Grid Table 5 Dark-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39">
    <w:name w:val="Grid Table 5 Dark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0">
    <w:name w:val="Grid Table 5 Dark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1">
    <w:name w:val="Grid Table 5 Dark-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2">
    <w:name w:val="Grid Table 5 Dark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3">
    <w:name w:val="Grid Table 5 Dark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4">
    <w:name w:val="Grid Table 6 Colorful"/>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5">
    <w:name w:val="Grid Table 6 Colorful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6">
    <w:name w:val="Grid Table 6 Colorful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7">
    <w:name w:val="Grid Table 6 Colorful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8">
    <w:name w:val="Grid Table 6 Colorful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49">
    <w:name w:val="Grid Table 6 Colorful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0">
    <w:name w:val="Grid Table 6 Colorful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1">
    <w:name w:val="Grid Table 7 Colorful"/>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2">
    <w:name w:val="Grid Table 7 Colorful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3">
    <w:name w:val="Grid Table 7 Colorful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4">
    <w:name w:val="Grid Table 7 Colorful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5">
    <w:name w:val="Grid Table 7 Colorful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6">
    <w:name w:val="Grid Table 7 Colorful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7">
    <w:name w:val="Grid Table 7 Colorful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8">
    <w:name w:val="List Table 1 Light"/>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59">
    <w:name w:val="List Table 1 Light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0">
    <w:name w:val="List Table 1 Light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1">
    <w:name w:val="List Table 1 Light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2">
    <w:name w:val="List Table 1 Light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3">
    <w:name w:val="List Table 1 Light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4">
    <w:name w:val="List Table 1 Light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5">
    <w:name w:val="List Table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6">
    <w:name w:val="List Table 2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7">
    <w:name w:val="List Table 2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8">
    <w:name w:val="List Table 2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69">
    <w:name w:val="List Table 2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0">
    <w:name w:val="List Table 2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1">
    <w:name w:val="List Table 2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2">
    <w:name w:val="List Table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3">
    <w:name w:val="List Table 3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4">
    <w:name w:val="List Table 3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5">
    <w:name w:val="List Table 3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6">
    <w:name w:val="List Table 3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7">
    <w:name w:val="List Table 3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8">
    <w:name w:val="List Table 3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79">
    <w:name w:val="List Table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0">
    <w:name w:val="List Table 4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1">
    <w:name w:val="List Table 4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2">
    <w:name w:val="List Table 4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3">
    <w:name w:val="List Table 4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4">
    <w:name w:val="List Table 4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5">
    <w:name w:val="List Table 4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6">
    <w:name w:val="List Table 5 Dark"/>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7">
    <w:name w:val="List Table 5 Dark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8">
    <w:name w:val="List Table 5 Dark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89">
    <w:name w:val="List Table 5 Dark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0">
    <w:name w:val="List Table 5 Dark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1">
    <w:name w:val="List Table 5 Dark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2">
    <w:name w:val="List Table 5 Dark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3">
    <w:name w:val="List Table 6 Colorful"/>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4">
    <w:name w:val="List Table 6 Colorful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5">
    <w:name w:val="List Table 6 Colorful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6">
    <w:name w:val="List Table 6 Colorful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7">
    <w:name w:val="List Table 6 Colorful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8">
    <w:name w:val="List Table 6 Colorful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899">
    <w:name w:val="List Table 6 Colorful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0">
    <w:name w:val="List Table 7 Colorful"/>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1">
    <w:name w:val="List Table 7 Colorful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2">
    <w:name w:val="List Table 7 Colorful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3">
    <w:name w:val="List Table 7 Colorful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4">
    <w:name w:val="List Table 7 Colorful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5">
    <w:name w:val="List Table 7 Colorful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6">
    <w:name w:val="List Table 7 Colorful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07">
    <w:name w:val="Lined - Accent"/>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08">
    <w:name w:val="Lined - Accent 1"/>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09">
    <w:name w:val="Lined - Accent 2"/>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0">
    <w:name w:val="Lined - Accent 3"/>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1">
    <w:name w:val="Lined - Accent 4"/>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2">
    <w:name w:val="Lined - Accent 5"/>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3">
    <w:name w:val="Lined - Accent 6"/>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4">
    <w:name w:val="Bordered &amp; Lined - Accent"/>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5">
    <w:name w:val="Bordered &amp; Lined - Accent 1"/>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6">
    <w:name w:val="Bordered &amp; Lined - Accent 2"/>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7">
    <w:name w:val="Bordered &amp; Lined - Accent 3"/>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8">
    <w:name w:val="Bordered &amp; Lined - Accent 4"/>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19">
    <w:name w:val="Bordered &amp; Lined - Accent 5"/>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20">
    <w:name w:val="Bordered &amp; Lined - Accent 6"/>
    <w:qFormat/>
    <w:pPr>
      <w:spacing w:before="0" w:after="0" w:line="240" w:lineRule="auto"/>
      <w:widowControl w:val="off"/>
    </w:pPr>
    <w:rPr>
      <w:rFonts w:ascii=" Symbol" w:hAnsi=" Symbol" w:eastAsia=" Courier New" w:cs=" Arial"/>
      <w:color w:val="404040"/>
      <w:sz w:val="24"/>
      <w:szCs w:val="24"/>
      <w:lang w:val="en-US" w:eastAsia="zh-CN" w:bidi="hi-IN"/>
    </w:rPr>
  </w:style>
  <w:style w:type="paragraph" w:styleId="921">
    <w:name w:val="Bordered"/>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2">
    <w:name w:val="Bordered - Accent 1"/>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3">
    <w:name w:val="Bordered - Accent 2"/>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4">
    <w:name w:val="Bordered - Accent 3"/>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5">
    <w:name w:val="Bordered - Accent 4"/>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6">
    <w:name w:val="Bordered - Accent 5"/>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7">
    <w:name w:val="Bordered - Accent 6"/>
    <w:qFormat/>
    <w:pPr>
      <w:spacing w:before="0" w:after="0" w:line="240" w:lineRule="auto"/>
      <w:widowControl w:val="off"/>
    </w:pPr>
    <w:rPr>
      <w:rFonts w:ascii=" Symbol" w:hAnsi=" Symbol" w:eastAsia=" Courier New" w:cs=" Arial"/>
      <w:color w:val="auto"/>
      <w:sz w:val="24"/>
      <w:szCs w:val="24"/>
      <w:lang w:val="en-US" w:eastAsia="zh-CN" w:bidi="hi-IN"/>
    </w:rPr>
  </w:style>
  <w:style w:type="paragraph" w:styleId="928">
    <w:name w:val="footnote text"/>
    <w:basedOn w:val="757"/>
    <w:pPr>
      <w:spacing w:before="0" w:after="40" w:line="240" w:lineRule="auto"/>
    </w:pPr>
    <w:rPr>
      <w:rFonts w:ascii=" Symbol" w:hAnsi=" Symbol" w:eastAsia=" Courier New" w:cs=" Arial"/>
      <w:sz w:val="18"/>
      <w:szCs w:val="24"/>
    </w:rPr>
  </w:style>
  <w:style w:type="paragraph" w:styleId="929">
    <w:name w:val="toc 1"/>
    <w:basedOn w:val="792"/>
    <w:pPr>
      <w:spacing w:before="0" w:after="57" w:line="240" w:lineRule="auto"/>
    </w:pPr>
    <w:rPr>
      <w:rFonts w:ascii=" Symbol" w:hAnsi=" Symbol" w:eastAsia=" Courier New" w:cs=" Arial"/>
      <w:sz w:val="24"/>
      <w:szCs w:val="24"/>
    </w:rPr>
  </w:style>
  <w:style w:type="paragraph" w:styleId="930">
    <w:name w:val="toc 2"/>
    <w:basedOn w:val="792"/>
    <w:pPr>
      <w:ind w:left="283" w:firstLine="0"/>
      <w:spacing w:before="0" w:after="57" w:line="240" w:lineRule="auto"/>
    </w:pPr>
    <w:rPr>
      <w:rFonts w:ascii=" Symbol" w:hAnsi=" Symbol" w:eastAsia=" Courier New" w:cs=" Arial"/>
      <w:sz w:val="24"/>
      <w:szCs w:val="24"/>
    </w:rPr>
  </w:style>
  <w:style w:type="paragraph" w:styleId="931">
    <w:name w:val="toc 3"/>
    <w:basedOn w:val="792"/>
    <w:pPr>
      <w:ind w:left="567" w:firstLine="0"/>
      <w:spacing w:before="0" w:after="57" w:line="240" w:lineRule="auto"/>
    </w:pPr>
    <w:rPr>
      <w:rFonts w:ascii=" Symbol" w:hAnsi=" Symbol" w:eastAsia=" Courier New" w:cs=" Arial"/>
      <w:sz w:val="24"/>
      <w:szCs w:val="24"/>
    </w:rPr>
  </w:style>
  <w:style w:type="paragraph" w:styleId="932">
    <w:name w:val="toc 4"/>
    <w:basedOn w:val="792"/>
    <w:pPr>
      <w:ind w:left="850" w:firstLine="0"/>
      <w:spacing w:before="0" w:after="57" w:line="240" w:lineRule="auto"/>
    </w:pPr>
    <w:rPr>
      <w:rFonts w:ascii=" Symbol" w:hAnsi=" Symbol" w:eastAsia=" Courier New" w:cs=" Arial"/>
      <w:sz w:val="24"/>
      <w:szCs w:val="24"/>
    </w:rPr>
  </w:style>
  <w:style w:type="paragraph" w:styleId="933">
    <w:name w:val="toc 5"/>
    <w:basedOn w:val="792"/>
    <w:pPr>
      <w:ind w:left="1134" w:firstLine="0"/>
      <w:spacing w:before="0" w:after="57" w:line="240" w:lineRule="auto"/>
    </w:pPr>
    <w:rPr>
      <w:rFonts w:ascii=" Symbol" w:hAnsi=" Symbol" w:eastAsia=" Courier New" w:cs=" Arial"/>
      <w:sz w:val="24"/>
      <w:szCs w:val="24"/>
    </w:rPr>
  </w:style>
  <w:style w:type="paragraph" w:styleId="934">
    <w:name w:val="toc 6"/>
    <w:basedOn w:val="792"/>
    <w:pPr>
      <w:ind w:left="1417" w:firstLine="0"/>
      <w:spacing w:before="0" w:after="57" w:line="240" w:lineRule="auto"/>
    </w:pPr>
    <w:rPr>
      <w:rFonts w:ascii=" Symbol" w:hAnsi=" Symbol" w:eastAsia=" Courier New" w:cs=" Arial"/>
      <w:sz w:val="24"/>
      <w:szCs w:val="24"/>
    </w:rPr>
  </w:style>
  <w:style w:type="paragraph" w:styleId="935">
    <w:name w:val="toc 7"/>
    <w:basedOn w:val="792"/>
    <w:pPr>
      <w:ind w:left="1701" w:firstLine="0"/>
      <w:spacing w:before="0" w:after="57" w:line="240" w:lineRule="auto"/>
    </w:pPr>
    <w:rPr>
      <w:rFonts w:ascii=" Symbol" w:hAnsi=" Symbol" w:eastAsia=" Courier New" w:cs=" Arial"/>
      <w:sz w:val="24"/>
      <w:szCs w:val="24"/>
    </w:rPr>
  </w:style>
  <w:style w:type="paragraph" w:styleId="936">
    <w:name w:val="toc 8"/>
    <w:basedOn w:val="792"/>
    <w:pPr>
      <w:ind w:left="1984" w:firstLine="0"/>
      <w:spacing w:before="0" w:after="57" w:line="240" w:lineRule="auto"/>
    </w:pPr>
    <w:rPr>
      <w:rFonts w:ascii=" Symbol" w:hAnsi=" Symbol" w:eastAsia=" Courier New" w:cs=" Arial"/>
      <w:sz w:val="24"/>
      <w:szCs w:val="24"/>
    </w:rPr>
  </w:style>
  <w:style w:type="paragraph" w:styleId="937">
    <w:name w:val="toc 9"/>
    <w:basedOn w:val="792"/>
    <w:pPr>
      <w:ind w:left="2268" w:firstLine="0"/>
      <w:spacing w:before="0" w:after="57" w:line="240" w:lineRule="auto"/>
    </w:pPr>
    <w:rPr>
      <w:rFonts w:ascii=" Symbol" w:hAnsi=" Symbol" w:eastAsia=" Courier New" w:cs=" Arial"/>
      <w:sz w:val="24"/>
      <w:szCs w:val="24"/>
    </w:rPr>
  </w:style>
  <w:style w:type="paragraph" w:styleId="938">
    <w:name w:val="TOC Heading"/>
    <w:qFormat/>
    <w:pPr>
      <w:widowControl w:val="off"/>
    </w:pPr>
    <w:rPr>
      <w:rFonts w:ascii=" Symbol" w:hAnsi=" Symbol" w:eastAsia=" Courier New" w:cs=" Arial"/>
      <w:color w:val="auto"/>
      <w:sz w:val="24"/>
      <w:szCs w:val="24"/>
      <w:lang w:val="en-US" w:eastAsia="zh-CN" w:bidi="hi-IN"/>
    </w:rPr>
  </w:style>
  <w:style w:type="paragraph" w:styleId="939" w:default="1">
    <w:name w:val="Normal Table"/>
    <w:qFormat/>
    <w:pPr>
      <w:widowControl w:val="off"/>
    </w:pPr>
    <w:rPr>
      <w:rFonts w:ascii=" Symbol" w:hAnsi=" Symbol" w:eastAsia=" Courier New" w:cs=" Arial"/>
      <w:color w:val="auto"/>
      <w:sz w:val="24"/>
      <w:szCs w:val="24"/>
      <w:lang w:val="en-US" w:eastAsia="zh-CN" w:bidi="hi-IN"/>
    </w:rPr>
  </w:style>
  <w:style w:type="paragraph" w:styleId="940">
    <w:name w:val="ConsPlusNormal"/>
    <w:qFormat/>
    <w:pPr>
      <w:contextualSpacing/>
      <w:jc w:val="left"/>
      <w:keepLines/>
      <w:keepNext/>
      <w:pageBreakBefore/>
      <w:spacing w:before="0" w:beforeAutospacing="0" w:after="0" w:afterAutospacing="0" w:line="240" w:lineRule="auto"/>
      <w:shd w:val="clear" w:color="auto" w:fill="000000"/>
      <w:widowControl w:val="off"/>
    </w:pPr>
    <w:rPr>
      <w:rFonts w:ascii=" Arial" w:hAnsi=" Arial" w:eastAsia=" Courier New" w:cs=" Arial"/>
      <w:color w:val="000000"/>
      <w:spacing w:val="0"/>
      <w:sz w:val="16"/>
      <w:szCs w:val="24"/>
      <w:lang w:val="en-US" w:eastAsia="zh-CN" w:bidi="hi-IN"/>
    </w:rPr>
  </w:style>
  <w:style w:type="numbering" w:styleId="941"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consultantplus://offline/ref=164078B0EADD78A262B488A302722352A049EAA8022E71C9D76D814C93A9C8359A68D2F8C91BD99D9E2844A13C09FF28CC269F65A6B0971BaBV0M" TargetMode="External"/><Relationship Id="rId10" Type="http://schemas.openxmlformats.org/officeDocument/2006/relationships/hyperlink" Target="consultantplus://offline/ref=164078B0EADD78A262B488A302722352A049EAA8022E71C9D76D814C93A9C8359A68D2F1CE1ED3CFCA6745FD785EEC29CF269C64BAaBV0M" TargetMode="External"/><Relationship Id="rId11" Type="http://schemas.openxmlformats.org/officeDocument/2006/relationships/hyperlink" Target="consultantplus://offline/ref=164078B0EADD78A262B488A302722352A049EAA8022E71C9D76D814C93A9C8359A68D2F1CE1DD3CFCA6745FD785EEC29CF269C64BAaBV0M" TargetMode="External"/><Relationship Id="rId12" Type="http://schemas.openxmlformats.org/officeDocument/2006/relationships/hyperlink" Target="consultantplus://offline/ref=164078B0EADD78A262B488A302722352A049EAA8022E71C9D76D814C93A9C8359A68D2F8C91BD19D9D2844A13C09FF28CC269F65A6B0971BaBV0M" TargetMode="External"/><Relationship Id="rId13" Type="http://schemas.openxmlformats.org/officeDocument/2006/relationships/hyperlink" Target="consultantplus://offline/ref=164078B0EADD78A262B488A302722352A049EAA8022E71C9D76D814C93A9C8359A68D2F8C91BDF9B922844A13C09FF28CC269F65A6B0971BaBV0M" TargetMode="External"/><Relationship Id="rId14" Type="http://schemas.openxmlformats.org/officeDocument/2006/relationships/hyperlink" Target="consultantplus://offline/ref=164078B0EADD78A262B488A302722352A049EAA8022E71C9D76D814C93A9C8359A68D2F1CE1CD3CFCA6745FD785EEC29CF269C64BAaBV0M" TargetMode="External"/><Relationship Id="rId15" Type="http://schemas.openxmlformats.org/officeDocument/2006/relationships/hyperlink" Target="consultantplus://offline/ref=164078B0EADD78A262B488A302722352A049EAA8022E71C9D76D814C93A9C8359A68D2F8C91BDC9D9E2844A13C09FF28CC269F65A6B0971BaBV0M" TargetMode="External"/><Relationship Id="rId16" Type="http://schemas.openxmlformats.org/officeDocument/2006/relationships/hyperlink" Target="consultantplus://offline/ref=164078B0EADD78A262B488A302722352A049EAA8022E71C9D76D814C93A9C8359A68D2F8CD1BDE90CF7254A5755CF036CF398066B8B0a9V5M" TargetMode="External"/><Relationship Id="rId17" Type="http://schemas.openxmlformats.org/officeDocument/2006/relationships/hyperlink" Target="consultantplus://offline/ref=164078B0EADD78A262B488A302722352A04AE1AB072871C9D76D814C93A9C8359A68D2FDC11FD190CF7254A5755CF036CF398066B8B0a9V5M" TargetMode="External"/><Relationship Id="rId18" Type="http://schemas.openxmlformats.org/officeDocument/2006/relationships/hyperlink" Target="consultantplus://offline/ref=164078B0EADD78A262B488A302722352A54EEEAF092471C9D76D814C93A9C8359A68D2F8C91BD89F992844A13C09FF28CC269F65A6B0971BaBV0M" TargetMode="External"/><Relationship Id="rId19" Type="http://schemas.openxmlformats.org/officeDocument/2006/relationships/hyperlink" Target="consultantplus://offline/ref=164078B0EADD78A262B488A302722352A049EAA8022E71C9D76D814C93A9C8359A68D2FAC919D3CFCA6745FD785EEC29CF269C64BAaBV0M" TargetMode="External"/><Relationship Id="rId20" Type="http://schemas.openxmlformats.org/officeDocument/2006/relationships/hyperlink" Target="consultantplus://offline/ref=164078B0EADD78A262B488A302722352A049EAA8022E71C9D76D814C93A9C8359A68D2FAC918D3CFCA6745FD785EEC29CF269C64BAaBV0M" TargetMode="External"/><Relationship Id="rId21" Type="http://schemas.openxmlformats.org/officeDocument/2006/relationships/hyperlink" Target="consultantplus://offline/ref=164078B0EADD78A262B488A302722352A049EAA8022E71C9D76D814C93A9C8359A68D2FACA1FD3CFCA6745FD785EEC29CF269C64BAaBV0M" TargetMode="External"/><Relationship Id="rId22" Type="http://schemas.openxmlformats.org/officeDocument/2006/relationships/hyperlink" Target="consultantplus://offline/ref=164078B0EADD78A262B488A302722352A049EAA8022E71C9D76D814C93A9C8359A68D2FACA1ED3CFCA6745FD785EEC29CF269C64BAaBV0M" TargetMode="External"/><Relationship Id="rId23" Type="http://schemas.openxmlformats.org/officeDocument/2006/relationships/hyperlink" Target="consultantplus://offline/ref=164078B0EADD78A262B488A302722352A049EAA8022E71C9D76D814C93A9C8359A68D2FACA1DD3CFCA6745FD785EEC29CF269C64BAaBV0M" TargetMode="External"/><Relationship Id="rId24" Type="http://schemas.openxmlformats.org/officeDocument/2006/relationships/hyperlink" Target="consultantplus://offline/ref=164078B0EADD78A262B488A302722352A049EAA8022E71C9D76D814C93A9C8359A68D2F8C91BDB939A2844A13C09FF28CC269F65A6B0971BaBV0M" TargetMode="External"/><Relationship Id="rId25" Type="http://schemas.openxmlformats.org/officeDocument/2006/relationships/hyperlink" Target="consultantplus://offline/ref=164078B0EADD78A262B488A302722352A049EAA8022E71C9D76D814C93A9C8359A68D2F8C91BD0939D2844A13C09FF28CC269F65A6B0971BaBV0M" TargetMode="External"/><Relationship Id="rId26" Type="http://schemas.openxmlformats.org/officeDocument/2006/relationships/hyperlink" Target="consultantplus://offline/ref=164078B0EADD78A262B488A302722352A049EAA8022E71C9D76D814C93A9C8359A68D2FCCD1FD3CFCA6745FD785EEC29CF269C64BAaBV0M" TargetMode="External"/><Relationship Id="rId27" Type="http://schemas.openxmlformats.org/officeDocument/2006/relationships/hyperlink" Target="consultantplus://offline/ref=164078B0EADD78A262B488A302722352A049EAA8022E71C9D76D814C93A9C8359A68D2FBCE12D3CFCA6745FD785EEC29CF269C64BAaBV0M" TargetMode="External"/><Relationship Id="rId28" Type="http://schemas.openxmlformats.org/officeDocument/2006/relationships/hyperlink" Target="consultantplus://offline/ref=164078B0EADD78A262B488A302722352A049EAA8022E71C9D76D814C93A9C8359A68D2F8C91BD0939C2844A13C09FF28CC269F65A6B0971BaBV0M" TargetMode="External"/><Relationship Id="rId29" Type="http://schemas.openxmlformats.org/officeDocument/2006/relationships/hyperlink" Target="consultantplus://offline/ref=164078B0EADD78A262B488A302722352A049EAA8022E71C9D76D814C93A9C8359A68D2F8C91BD0939C2844A13C09FF28CC269F65A6B0971BaBV0M" TargetMode="External"/><Relationship Id="rId30" Type="http://schemas.openxmlformats.org/officeDocument/2006/relationships/hyperlink" Target="consultantplus://offline/ref=164078B0EADD78A262B488A302722352A049EAA8022E71C9D76D814C93A9C8359A68D2F8CD1FD190CF7254A5755CF036CF398066B8B0a9V5M" TargetMode="External"/><Relationship Id="rId31" Type="http://schemas.openxmlformats.org/officeDocument/2006/relationships/hyperlink" Target="consultantplus://offline/ref=164078B0EADD78A262B488A302722352A049EAA8022E71C9D76D814C93A9C8359A68D2F8C91BDC9D9F2844A13C09FF28CC269F65A6B0971BaBV0M" TargetMode="External"/><Relationship Id="rId32" Type="http://schemas.openxmlformats.org/officeDocument/2006/relationships/hyperlink" Target="consultantplus://offline/ref=164078B0EADD78A262B488A302722352A049EAA8022E71C9D76D814C93A9C8359A68D2F8C91BDC9D9F2844A13C09FF28CC269F65A6B0971BaBV0M" TargetMode="External"/><Relationship Id="rId33" Type="http://schemas.openxmlformats.org/officeDocument/2006/relationships/hyperlink" Target="consultantplus://offline/ref=164078B0EADD78A262B488A302722352A049EAA8022E71C9D76D814C93A9C8359A68D2F8CA13DE90CF7254A5755CF036CF398066B8B0a9V5M" TargetMode="External"/><Relationship Id="rId34" Type="http://schemas.openxmlformats.org/officeDocument/2006/relationships/hyperlink" Target="consultantplus://offline/ref=164078B0EADD78A262B488A302722352A049EAA8022E71C9D76D814C93A9C8359A68D2F1CE1DD3CFCA6745FD785EEC29CF269C64BAaBV0M" TargetMode="External"/><Relationship Id="rId35" Type="http://schemas.openxmlformats.org/officeDocument/2006/relationships/hyperlink" Target="consultantplus://offline/ref=164078B0EADD78A262B488A302722352A049EAA8022E71C9D76D814C93A9C8359A68D2F1CE1CD3CFCA6745FD785EEC29CF269C64BAaBV0M" TargetMode="External"/><Relationship Id="rId36" Type="http://schemas.openxmlformats.org/officeDocument/2006/relationships/hyperlink" Target="consultantplus://offline/ref=164078B0EADD78A262B488A302722352A049EAA8022E71C9D76D814C93A9C8359A68D2F8CA13DE90CF7254A5755CF036CF398066B8B0a9V5M" TargetMode="External"/><Relationship Id="rId37" Type="http://schemas.openxmlformats.org/officeDocument/2006/relationships/hyperlink" Target="consultantplus://offline/ref=164078B0EADD78A262B488A302722352A049EAA8022E71C9D76D814C93A9C8359A68D2F1CE1DD3CFCA6745FD785EEC29CF269C64BAaBV0M" TargetMode="External"/><Relationship Id="rId38" Type="http://schemas.openxmlformats.org/officeDocument/2006/relationships/hyperlink" Target="consultantplus://offline/ref=164078B0EADD78A262B488A302722352A049EAA8022E71C9D76D814C93A9C8359A68D2F1CE1CD3CFCA6745FD785EEC29CF269C64BAaBV0M" TargetMode="External"/><Relationship Id="rId39" Type="http://schemas.openxmlformats.org/officeDocument/2006/relationships/hyperlink" Target="consultantplus://offline/ref=164078B0EADD78A262B488A302722352A049EAA8022E71C9D76D814C93A9C8359A68D2F8C91BD09A9E2844A13C09FF28CC269F65A6B0971BaBV0M" TargetMode="External"/><Relationship Id="rId40" Type="http://schemas.openxmlformats.org/officeDocument/2006/relationships/hyperlink" Target="consultantplus://offline/ref=164078B0EADD78A262B488A302722352A049EAA8022E71C9D76D814C93A9C8359A68D2F8C91BD0939D2844A13C09FF28CC269F65A6B0971BaBV0M" TargetMode="External"/><Relationship Id="rId41" Type="http://schemas.openxmlformats.org/officeDocument/2006/relationships/hyperlink" Target="consultantplus://offline/ref=164078B0EADD78A262B488A302722352A049EAA8022E71C9D76D814C93A9C8359A68D2F8C91BDC92982844A13C09FF28CC269F65A6B0971BaBV0M" TargetMode="External"/><Relationship Id="rId42" Type="http://schemas.openxmlformats.org/officeDocument/2006/relationships/hyperlink" Target="consultantplus://offline/ref=164078B0EADD78A262B488A302722352A049EAA8022E71C9D76D814C93A9C8359A68D2F8C91BD0989E2844A13C09FF28CC269F65A6B0971BaBV0M" TargetMode="External"/><Relationship Id="rId43" Type="http://schemas.openxmlformats.org/officeDocument/2006/relationships/hyperlink" Target="consultantplus://offline/ref=164078B0EADD78A262B488A302722352A049EAA8022E71C9D76D814C93A9C8359A68D2F8C91BD098992844A13C09FF28CC269F65A6B0971BaBV0M" TargetMode="External"/><Relationship Id="rId44" Type="http://schemas.openxmlformats.org/officeDocument/2006/relationships/hyperlink" Target="consultantplus://offline/ref=164078B0EADD78A262B488A302722352A049EAA8022E71C9D76D814C93A9C8359A68D2F8C91BD09A982844A13C09FF28CC269F65A6B0971BaBV0M" TargetMode="External"/><Relationship Id="rId45" Type="http://schemas.openxmlformats.org/officeDocument/2006/relationships/hyperlink" Target="consultantplus://offline/ref=164078B0EADD78A262B488A302722352A049EAA8022E71C9D76D814C93A9C8359A68D2FCCB1ED3CFCA6745FD785EEC29CF269C64BAaBV0M" TargetMode="External"/><Relationship Id="rId46" Type="http://schemas.openxmlformats.org/officeDocument/2006/relationships/hyperlink" Target="consultantplus://offline/ref=164078B0EADD78A262B488A302722352A049EAA8022E71C9D76D814C93A9C8359A68D2F0CD1DD3CFCA6745FD785EEC29CF269C64BAaBV0M" TargetMode="External"/><Relationship Id="rId47" Type="http://schemas.openxmlformats.org/officeDocument/2006/relationships/hyperlink" Target="consultantplus://offline/ref=164078B0EADD78A262B488A302722352A74FEAAE022B71C9D76D814C93A9C8359A68D2F8C91BD8989E2844A13C09FF28CC269F65A6B0971BaBV0M" TargetMode="External"/><Relationship Id="rId48" Type="http://schemas.openxmlformats.org/officeDocument/2006/relationships/hyperlink" Target="consultantplus://offline/ref=164078B0EADD78A262B488A302722352A04AEAAF062D71C9D76D814C93A9C8359A68D2F0C24F89DFCE2E10F2665DF336CC389Ca6V6M" TargetMode="External"/><Relationship Id="rId49" Type="http://schemas.openxmlformats.org/officeDocument/2006/relationships/hyperlink" Target="consultantplus://offline/ref=164078B0EADD78A262B488A302722352A049EAA8022E71C9D76D814C93A9C8359A68D2F8C91BD19D992844A13C09FF28CC269F65A6B0971BaBV0M" TargetMode="External"/><Relationship Id="rId50" Type="http://schemas.openxmlformats.org/officeDocument/2006/relationships/hyperlink" Target="consultantplus://offline/ref=164078B0EADD78A262B488A302722352A049EAA8022E71C9D76D814C93A9C8359A68D2FCCB1ED3CFCA6745FD785EEC29CF269C64BAaBV0M" TargetMode="External"/><Relationship Id="rId51" Type="http://schemas.openxmlformats.org/officeDocument/2006/relationships/hyperlink" Target="consultantplus://offline/ref=164078B0EADD78A262B488A302722352A049EAA8022E71C9D76D814C93A9C8359A68D2F8C813D090CF7254A5755CF036CF398066B8B0a9V5M" TargetMode="External"/><Relationship Id="rId52" Type="http://schemas.openxmlformats.org/officeDocument/2006/relationships/hyperlink" Target="consultantplus://offline/ref=164078B0EADD78A262B488A302722352A049EAA8022E71C9D76D814C93A9C8359A68D2FCCB1ED3CFCA6745FD785EEC29CF269C64BAaBV0M" TargetMode="External"/><Relationship Id="rId53" Type="http://schemas.openxmlformats.org/officeDocument/2006/relationships/hyperlink" Target="consultantplus://offline/ref=164078B0EADD78A262B488A302722352A54EEDAB062B71C9D76D814C93A9C8359A68D2F8C91BD89D9A2844A13C09FF28CC269F65A6B0971BaBV0M" TargetMode="External"/><Relationship Id="rId54" Type="http://schemas.openxmlformats.org/officeDocument/2006/relationships/hyperlink" Target="consultantplus://offline/ref=164078B0EADD78A262B488A302722352A049EAA8022E71C9D76D814C93A9C8359A68D2F8C91BD09E9A2844A13C09FF28CC269F65A6B0971BaBV0M" TargetMode="External"/><Relationship Id="rId55" Type="http://schemas.openxmlformats.org/officeDocument/2006/relationships/hyperlink" Target="consultantplus://offline/ref=164078B0EADD78A262B488A302722352A049EAA8022E71C9D76D814C93A9C8359A68D2F0CD1AD3CFCA6745FD785EEC29CF269C64BAaBV0M" TargetMode="External"/><Relationship Id="rId56" Type="http://schemas.openxmlformats.org/officeDocument/2006/relationships/hyperlink" Target="consultantplus://offline/ref=164078B0EADD78A262B488A302722352A049EAA8022E71C9D76D814C93A9C8359A68D2FCCB1ED3CFCA6745FD785EEC29CF269C64BAaBV0M" TargetMode="External"/><Relationship Id="rId57" Type="http://schemas.openxmlformats.org/officeDocument/2006/relationships/hyperlink" Target="consultantplus://offline/ref=164078B0EADD78A262B488A302722352A54AECAA052E71C9D76D814C93A9C8359A68D2F8C91BD89E9D2844A13C09FF28CC269F65A6B0971BaBV0M" TargetMode="External"/><Relationship Id="rId58" Type="http://schemas.openxmlformats.org/officeDocument/2006/relationships/hyperlink" Target="consultantplus://offline/ref=164078B0EADD78A262B488A302722352A54AECAA052E71C9D76D814C93A9C8359A68D2F8C91BD89E932844A13C09FF28CC269F65A6B0971BaBV0M" TargetMode="External"/><Relationship Id="rId59" Type="http://schemas.openxmlformats.org/officeDocument/2006/relationships/hyperlink" Target="consultantplus://offline/ref=164078B0EADD78A262B488A302722352A54AECAA052E71C9D76D814C93A9C8359A68D2F8C91BD89E922844A13C09FF28CC269F65A6B0971BaBV0M" TargetMode="External"/><Relationship Id="rId60" Type="http://schemas.openxmlformats.org/officeDocument/2006/relationships/hyperlink" Target="consultantplus://offline/ref=164078B0EADD78A262B488A302722352A54AECAA052E71C9D76D814C93A9C8359A68D2F8C91BD99A9E2844A13C09FF28CC269F65A6B0971BaBV0M" TargetMode="External"/><Relationship Id="rId61" Type="http://schemas.openxmlformats.org/officeDocument/2006/relationships/hyperlink" Target="consultantplus://offline/ref=164078B0EADD78A262B488A302722352A049EAA8022E71C9D76D814C93A9C8359A68D2FECC12D3CFCA6745FD785EEC29CF269C64BAaBV0M" TargetMode="External"/><Relationship Id="rId62" Type="http://schemas.openxmlformats.org/officeDocument/2006/relationships/hyperlink" Target="consultantplus://offline/ref=164078B0EADD78A262B488A302722352A049EAA8022E71C9D76D814C93A9C8359A68D2FCCB1ED3CFCA6745FD785EEC29CF269C64BAaBV0M" TargetMode="External"/><Relationship Id="rId63" Type="http://schemas.openxmlformats.org/officeDocument/2006/relationships/hyperlink" Target="consultantplus://offline/ref=164078B0EADD78A262B488A302722352A049EAA8022E71C9D76D814C93A9C8359A68D2F0CD18D3CFCA6745FD785EEC29CF269C64BAaBV0M" TargetMode="External"/><Relationship Id="rId64" Type="http://schemas.openxmlformats.org/officeDocument/2006/relationships/hyperlink" Target="consultantplus://offline/ref=164078B0EADD78A262B488A302722352A049EAA8022E71C9D76D814C93A9C8359A68D2F0CD19D3CFCA6745FD785EEC29CF269C64BAaBV0M" TargetMode="External"/><Relationship Id="rId65" Type="http://schemas.openxmlformats.org/officeDocument/2006/relationships/hyperlink" Target="consultantplus://offline/ref=164078B0EADD78A262B488A302722352A049EAA8022E71C9D76D814C93A9C8359A68D2FCCB1ED3CFCA6745FD785EEC29CF269C64BAaBV0M" TargetMode="External"/><Relationship Id="rId66" Type="http://schemas.openxmlformats.org/officeDocument/2006/relationships/hyperlink" Target="consultantplus://offline/ref=164078B0EADD78A262B488A302722352A049EAA8022E71C9D76D814C93A9C8359A68D2F8C91BD19D992844A13C09FF28CC269F65A6B0971BaBV0M" TargetMode="External"/><Relationship Id="rId67" Type="http://schemas.openxmlformats.org/officeDocument/2006/relationships/hyperlink" Target="consultantplus://offline/ref=164078B0EADD78A262B488A302722352A049EAA8022E71C9D76D814C93A9C8359A68D2F8CB1CD190CF7254A5755CF036CF398066B8B0a9V5M" TargetMode="External"/><Relationship Id="rId68" Type="http://schemas.openxmlformats.org/officeDocument/2006/relationships/hyperlink" Target="consultantplus://offline/ref=164078B0EADD78A262B488A302722352A049EAA8022E71C9D76D814C93A9C8359A68D2F1CA12D3CFCA6745FD785EEC29CF269C64BAaBV0M" TargetMode="External"/><Relationship Id="rId69" Type="http://schemas.openxmlformats.org/officeDocument/2006/relationships/hyperlink" Target="consultantplus://offline/ref=164078B0EADD78A262B488A302722352A049EAA9082D71C9D76D814C93A9C8359A68D2F8C91BD999922844A13C09FF28CC269F65A6B0971BaBV0M" TargetMode="External"/><Relationship Id="rId70" Type="http://schemas.openxmlformats.org/officeDocument/2006/relationships/hyperlink" Target="consultantplus://offline/ref=164078B0EADD78A262B488A302722352A049EAA8022E71C9D76D814C93A9C8359A68D2F8CB1CD190CF7254A5755CF036CF398066B8B0a9V5M" TargetMode="External"/><Relationship Id="rId71" Type="http://schemas.openxmlformats.org/officeDocument/2006/relationships/hyperlink" Target="consultantplus://offline/ref=164078B0EADD78A262B488A302722352A049EAA8022E71C9D76D814C93A9C8359A68D2F8C91BDD9A9D2844A13C09FF28CC269F65A6B0971BaBV0M" TargetMode="External"/><Relationship Id="rId72" Type="http://schemas.openxmlformats.org/officeDocument/2006/relationships/hyperlink" Target="consultantplus://offline/ref=164078B0EADD78A262B488A302722352A04AEAAA022871C9D76D814C93A9C8359A68D2F8CA1BD199907741B42D51F22AD0399F7ABAB295a1VBM" TargetMode="External"/><Relationship Id="rId73" Type="http://schemas.openxmlformats.org/officeDocument/2006/relationships/hyperlink" Target="consultantplus://offline/ref=164078B0EADD78A262B488A302722352A04AEAAA022871C9D76D814C93A9C8359A68D2F8C118DA9B907741B42D51F22AD0399F7ABAB295a1VBM" TargetMode="External"/><Relationship Id="rId74" Type="http://schemas.openxmlformats.org/officeDocument/2006/relationships/hyperlink" Target="consultantplus://offline/ref=164078B0EADD78A262B488A302722352A049EAA6082471C9D76D814C93A9C8359A68D2FDCD18D3CFCA6745FD785EEC29CF269C64BAaBV0M" TargetMode="External"/><Relationship Id="rId75" Type="http://schemas.openxmlformats.org/officeDocument/2006/relationships/hyperlink" Target="consultantplus://offline/ref=164078B0EADD78A262B488A302722352A04AEAAA022871C9D76D814C93A9C8359A68D2FBCD1FDF90CF7254A5755CF036CF398066B8B0a9V5M" TargetMode="External"/><Relationship Id="rId76" Type="http://schemas.openxmlformats.org/officeDocument/2006/relationships/hyperlink" Target="consultantplus://offline/ref=164078B0EADD78A262B495B7101A1954FA45E0AE042F7F94DD65D84091AEC76A8D6F9BF4C81BD89B9A2B1BA42918A725CE3A8065B9AC9519B0a6VCM" TargetMode="External"/><Relationship Id="rId77" Type="http://schemas.openxmlformats.org/officeDocument/2006/relationships/hyperlink" Target="consultantplus://offline/ref=164078B0EADD78A262B488A302722352A049EAA8022E71C9D76D814C93A9C8359A68D2F8C91BDC9D9E2844A13C09FF28CC269F65A6B0971BaBV0M" TargetMode="External"/><Relationship Id="rId78" Type="http://schemas.openxmlformats.org/officeDocument/2006/relationships/hyperlink" Target="consultantplus://offline/ref=164078B0EADD78A262B488A302722352A049EAA8022E71C9D76D814C93A9C8359A68D2F8C91BD0929A2844A13C09FF28CC269F65A6B0971BaBV0M" TargetMode="External"/><Relationship Id="rId79" Type="http://schemas.openxmlformats.org/officeDocument/2006/relationships/hyperlink" Target="consultantplus://offline/ref=164078B0EADD78A262B488A302722352A049EAA8022E71C9D76D814C93A9C8359A68D2F8C91BD092992844A13C09FF28CC269F65A6B0971BaBV0M" TargetMode="External"/><Relationship Id="rId80" Type="http://schemas.openxmlformats.org/officeDocument/2006/relationships/hyperlink" Target="consultantplus://offline/ref=164078B0EADD78A262B488A302722352A049EAA8022E71C9D76D814C93A9C8359A68D2F1CE1ED3CFCA6745FD785EEC29CF269C64BAaBV0M" TargetMode="External"/><Relationship Id="rId81" Type="http://schemas.openxmlformats.org/officeDocument/2006/relationships/hyperlink" Target="consultantplus://offline/ref=164078B0EADD78A262B488A302722352A049EAA8022E71C9D76D814C93A9C8359A68D2F8CA1FDD90CF7254A5755CF036CF398066B8B0a9V5M" TargetMode="External"/><Relationship Id="rId82" Type="http://schemas.openxmlformats.org/officeDocument/2006/relationships/hyperlink" Target="consultantplus://offline/ref=164078B0EADD78A262B488A302722352A049EAA8022E71C9D76D814C93A9C8359A68D2F8C91BD092992844A13C09FF28CC269F65A6B0971BaBV0M" TargetMode="External"/><Relationship Id="rId83" Type="http://schemas.openxmlformats.org/officeDocument/2006/relationships/hyperlink" Target="consultantplus://offline/ref=164078B0EADD78A262B488A302722352A049EAA8022E71C9D76D814C93A9C8359A68D2F8C91BD0929A2844A13C09FF28CC269F65A6B0971BaBV0M" TargetMode="External"/><Relationship Id="rId84" Type="http://schemas.openxmlformats.org/officeDocument/2006/relationships/hyperlink" Target="consultantplus://offline/ref=164078B0EADD78A262B488A302722352A049EAA8022E71C9D76D814C93A9C8359A68D2F8C91BD092992844A13C09FF28CC269F65A6B0971BaBV0M" TargetMode="External"/><Relationship Id="rId85" Type="http://schemas.openxmlformats.org/officeDocument/2006/relationships/hyperlink" Target="consultantplus://offline/ref=164078B0EADD78A262B488A302722352A049EAA8022E71C9D76D814C93A9C8359A68D2F8C91BDB9D982844A13C09FF28CC269F65A6B0971BaBV0M" TargetMode="External"/><Relationship Id="rId86" Type="http://schemas.openxmlformats.org/officeDocument/2006/relationships/hyperlink" Target="consultantplus://offline/ref=164078B0EADD78A262B488A302722352A049EAA8022E71C9D76D814C93A9C8359A68D2FACB1FD3CFCA6745FD785EEC29CF269C64BAaBV0M" TargetMode="External"/><Relationship Id="rId87" Type="http://schemas.openxmlformats.org/officeDocument/2006/relationships/hyperlink" Target="consultantplus://offline/ref=164078B0EADD78A262B488A302722352A049EAA8022E71C9D76D814C93A9C8359A68D2F8C91BD0929A2844A13C09FF28CC269F65A6B0971BaBV0M" TargetMode="External"/><Relationship Id="rId88" Type="http://schemas.openxmlformats.org/officeDocument/2006/relationships/hyperlink" Target="consultantplus://offline/ref=164078B0EADD78A262B488A302722352A049EAA8022E71C9D76D814C93A9C8359A68D2F8C91BD092992844A13C09FF28CC269F65A6B0971BaBV0M" TargetMode="External"/><Relationship Id="rId89" Type="http://schemas.openxmlformats.org/officeDocument/2006/relationships/hyperlink" Target="consultantplus://offline/ref=164078B0EADD78A262B488A302722352A049EAA8022E71C9D76D814C93A9C8359A68D2F8C91BDB9D982844A13C09FF28CC269F65A6B0971BaBV0M" TargetMode="External"/><Relationship Id="rId90" Type="http://schemas.openxmlformats.org/officeDocument/2006/relationships/hyperlink" Target="consultantplus://offline/ref=164078B0EADD78A262B488A302722352A049EAA8022E71C9D76D814C93A9C8359A68D2FACB1FD3CFCA6745FD785EEC29CF269C64BAaBV0M" TargetMode="External"/><Relationship Id="rId91" Type="http://schemas.openxmlformats.org/officeDocument/2006/relationships/hyperlink" Target="consultantplus://offline/ref=164078B0EADD78A262B488A302722352A049EAA8022E71C9D76D814C93A9C8359A68D2FECF13D3CFCA6745FD785EEC29CF269C64BAaBV0M" TargetMode="External"/><Relationship Id="rId92" Type="http://schemas.openxmlformats.org/officeDocument/2006/relationships/hyperlink" Target="consultantplus://offline/ref=164078B0EADD78A262B488A302722352A14FEEA902272CC3DF348D4E94A697229D21DEF9C91BD89F907741B42D51F22AD0399F7ABAB295a1VBM" TargetMode="External"/><Relationship Id="rId93" Type="http://schemas.openxmlformats.org/officeDocument/2006/relationships/hyperlink" Target="consultantplus://offline/ref=164078B0EADD78A262B488A302722352A049EAA8022E71C9D76D814C93A9C8359A68D2FECF1BD3CFCA6745FD785EEC29CF269C64BAaBV0M" TargetMode="External"/><Relationship Id="rId94" Type="http://schemas.openxmlformats.org/officeDocument/2006/relationships/hyperlink" Target="consultantplus://offline/ref=164078B0EADD78A262B488A302722352A049EAA8022E71C9D76D814C93A9C8359A68D2F8C91BD19C982844A13C09FF28CC269F65A6B0971BaBV0M" TargetMode="External"/><Relationship Id="rId95" Type="http://schemas.openxmlformats.org/officeDocument/2006/relationships/hyperlink" Target="consultantplus://offline/ref=164078B0EADD78A262B488A302722352A049EAA8022E71C9D76D814C93A9C8359A68D2FECF1BD3CFCA6745FD785EEC29CF269C64BAaBV0M" TargetMode="External"/><Relationship Id="rId96" Type="http://schemas.openxmlformats.org/officeDocument/2006/relationships/hyperlink" Target="consultantplus://offline/ref=164078B0EADD78A262B488A302722352A049EAA8022E71C9D76D814C93A9C8359A68D2FECE1BD3CFCA6745FD785EEC29CF269C64BAaBV0M" TargetMode="External"/><Relationship Id="rId97" Type="http://schemas.openxmlformats.org/officeDocument/2006/relationships/hyperlink" Target="consultantplus://offline/ref=164078B0EADD78A262B488A302722352A049EAA8022E71C9D76D814C93A9C8359A68D2F8C91BD092982844A13C09FF28CC269F65A6B0971BaBV0M" TargetMode="External"/><Relationship Id="rId98" Type="http://schemas.openxmlformats.org/officeDocument/2006/relationships/hyperlink" Target="consultantplus://offline/ref=164078B0EADD78A262B488A302722352A049EAA8022E71C9D76D814C93A9C8359A68D2FECF13D3CFCA6745FD785EEC29CF269C64BAaBV0M" TargetMode="External"/><Relationship Id="rId99" Type="http://schemas.openxmlformats.org/officeDocument/2006/relationships/hyperlink" Target="consultantplus://offline/ref=164078B0EADD78A262B488A302722352A049EAA8022E71C9D76D814C93A9C8359A68D2FFCF1ED3CFCA6745FD785EEC29CF269C64BAaBV0M" TargetMode="External"/><Relationship Id="rId100" Type="http://schemas.openxmlformats.org/officeDocument/2006/relationships/hyperlink" Target="consultantplus://offline/ref=164078B0EADD78A262B488A302722352A049EAA8022E71C9D76D814C93A9C8359A68D2F8CB1BD090CF7254A5755CF036CF398066B8B0a9V5M" TargetMode="External"/><Relationship Id="rId101" Type="http://schemas.openxmlformats.org/officeDocument/2006/relationships/hyperlink" Target="consultantplus://offline/ref=164078B0EADD78A262B488A302722352A049EAA8022E71C9D76D814C93A9C8359A68D2F8CB19DC90CF7254A5755CF036CF398066B8B0a9V5M" TargetMode="External"/><Relationship Id="rId102" Type="http://schemas.openxmlformats.org/officeDocument/2006/relationships/hyperlink" Target="consultantplus://offline/ref=164078B0EADD78A262B488A302722352A049EAA8022E71C9D76D814C93A9C8359A68D2F8C91BD890CF7254A5755CF036CF398066B8B0a9V5M" TargetMode="External"/><Relationship Id="rId103" Type="http://schemas.openxmlformats.org/officeDocument/2006/relationships/hyperlink" Target="consultantplus://offline/ref=164078B0EADD78A262B488A302722352A049EAA8022E71C9D76D814C93A9C8359A68D2F8CA18DF90CF7254A5755CF036CF398066B8B0a9V5M" TargetMode="External"/><Relationship Id="rId104" Type="http://schemas.openxmlformats.org/officeDocument/2006/relationships/hyperlink" Target="consultantplus://offline/ref=164078B0EADD78A262B488A302722352A049EAA8022E71C9D76D814C93A9C8359A68D2F8CA18D090CF7254A5755CF036CF398066B8B0a9V5M" TargetMode="External"/><Relationship Id="rId105" Type="http://schemas.openxmlformats.org/officeDocument/2006/relationships/hyperlink" Target="consultantplus://offline/ref=164078B0EADD78A262B488A302722352A049EAA8022E71C9D76D814C93A9C8359A68D2F8CA18D190CF7254A5755CF036CF398066B8B0a9V5M" TargetMode="External"/><Relationship Id="rId106" Type="http://schemas.openxmlformats.org/officeDocument/2006/relationships/hyperlink" Target="consultantplus://offline/ref=164078B0EADD78A262B488A302722352A049EAA8022E71C9D76D814C93A9C8359A68D2F1CD18D3CFCA6745FD785EEC29CF269C64BAaBV0M" TargetMode="External"/><Relationship Id="rId107" Type="http://schemas.openxmlformats.org/officeDocument/2006/relationships/hyperlink" Target="consultantplus://offline/ref=164078B0EADD78A262B488A302722352A049EAA8022E71C9D76D814C93A9C8359A68D2F8C91BDC92982844A13C09FF28CC269F65A6B0971BaBV0M" TargetMode="External"/><Relationship Id="rId108" Type="http://schemas.openxmlformats.org/officeDocument/2006/relationships/hyperlink" Target="consultantplus://offline/ref=164078B0EADD78A262B488A302722352A049EAA8022E71C9D76D814C93A9C8359A68D2F8CB19D090CF7254A5755CF036CF398066B8B0a9V5M" TargetMode="External"/><Relationship Id="rId109" Type="http://schemas.openxmlformats.org/officeDocument/2006/relationships/hyperlink" Target="consultantplus://offline/ref=164078B0EADD78A262B488A302722352A049EAA8022E71C9D76D814C93A9C8359A68D2F8CB13D890CF7254A5755CF036CF398066B8B0a9V5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R7-Office/7.2.0.134</Application>
  <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en-US</dc:language>
  <cp:lastModifiedBy>Владлен Ниденс</cp:lastModifiedBy>
  <cp:revision>3</cp:revision>
  <dcterms:modified xsi:type="dcterms:W3CDTF">2022-11-21T08:11:31Z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Р7-Офис/5.5.4.20</vt:lpwstr>
  </property>
</Properties>
</file>