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3CB" w:rsidRDefault="00FA13C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A13CB" w:rsidRDefault="00FA13CB">
      <w:pPr>
        <w:pStyle w:val="ConsPlusNormal"/>
        <w:ind w:firstLine="540"/>
        <w:jc w:val="both"/>
        <w:outlineLvl w:val="0"/>
      </w:pPr>
    </w:p>
    <w:p w:rsidR="00FA13CB" w:rsidRDefault="00FA13CB">
      <w:pPr>
        <w:pStyle w:val="ConsPlusTitle"/>
        <w:jc w:val="center"/>
        <w:outlineLvl w:val="0"/>
      </w:pPr>
      <w:r>
        <w:t>МИНИСТЕРСТВО СЕЛЬСКОГО ХОЗЯЙСТВА</w:t>
      </w:r>
    </w:p>
    <w:p w:rsidR="00FA13CB" w:rsidRDefault="00FA13CB">
      <w:pPr>
        <w:pStyle w:val="ConsPlusTitle"/>
        <w:jc w:val="center"/>
      </w:pPr>
      <w:r>
        <w:t>ПЕНЗЕНСКОЙ ОБЛАСТИ</w:t>
      </w:r>
    </w:p>
    <w:p w:rsidR="00FA13CB" w:rsidRDefault="00FA13CB">
      <w:pPr>
        <w:pStyle w:val="ConsPlusTitle"/>
        <w:jc w:val="center"/>
      </w:pPr>
    </w:p>
    <w:p w:rsidR="00FA13CB" w:rsidRDefault="00FA13CB">
      <w:pPr>
        <w:pStyle w:val="ConsPlusTitle"/>
        <w:jc w:val="center"/>
      </w:pPr>
      <w:r>
        <w:t>ПРИКАЗ</w:t>
      </w:r>
    </w:p>
    <w:p w:rsidR="00FA13CB" w:rsidRDefault="00FA13CB">
      <w:pPr>
        <w:pStyle w:val="ConsPlusTitle"/>
        <w:jc w:val="center"/>
      </w:pPr>
      <w:r>
        <w:t>от 11 декабря 2015 г. N 718</w:t>
      </w:r>
    </w:p>
    <w:p w:rsidR="00FA13CB" w:rsidRDefault="00FA13CB">
      <w:pPr>
        <w:pStyle w:val="ConsPlusTitle"/>
        <w:jc w:val="center"/>
      </w:pPr>
    </w:p>
    <w:p w:rsidR="00FA13CB" w:rsidRDefault="00FA13CB">
      <w:pPr>
        <w:pStyle w:val="ConsPlusTitle"/>
        <w:jc w:val="center"/>
      </w:pPr>
      <w:r>
        <w:t>ОБ ОПРЕДЕЛЕНИИ ГРАНИЦ РЫБОВОДНЫХ УЧАСТКОВ</w:t>
      </w:r>
    </w:p>
    <w:p w:rsidR="00FA13CB" w:rsidRDefault="00FA13CB">
      <w:pPr>
        <w:pStyle w:val="ConsPlusTitle"/>
        <w:jc w:val="center"/>
      </w:pPr>
      <w:r>
        <w:t>ПЕНЗЕНСКОЙ ОБЛАСТИ</w:t>
      </w:r>
    </w:p>
    <w:p w:rsidR="00FA13CB" w:rsidRDefault="00FA13C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A13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3CB" w:rsidRDefault="00FA13C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3CB" w:rsidRDefault="00FA13C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A13CB" w:rsidRDefault="00FA13C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A13CB" w:rsidRDefault="00FA13CB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Минсельхоза Пензенской обл.</w:t>
            </w:r>
          </w:p>
          <w:p w:rsidR="00FA13CB" w:rsidRDefault="00FA13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11.04.2016 </w:t>
            </w:r>
            <w:hyperlink r:id="rId5">
              <w:r>
                <w:rPr>
                  <w:color w:val="0000FF"/>
                </w:rPr>
                <w:t>N 113</w:t>
              </w:r>
            </w:hyperlink>
            <w:r>
              <w:rPr>
                <w:color w:val="392C69"/>
              </w:rPr>
              <w:t xml:space="preserve">, от 22.07.2016 </w:t>
            </w:r>
            <w:hyperlink r:id="rId6">
              <w:r>
                <w:rPr>
                  <w:color w:val="0000FF"/>
                </w:rPr>
                <w:t>N 311</w:t>
              </w:r>
            </w:hyperlink>
            <w:r>
              <w:rPr>
                <w:color w:val="392C69"/>
              </w:rPr>
              <w:t>,</w:t>
            </w:r>
          </w:p>
          <w:p w:rsidR="00FA13CB" w:rsidRDefault="00FA13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22.12.2016 </w:t>
            </w:r>
            <w:hyperlink r:id="rId7">
              <w:r>
                <w:rPr>
                  <w:color w:val="0000FF"/>
                </w:rPr>
                <w:t>N 706</w:t>
              </w:r>
            </w:hyperlink>
            <w:r>
              <w:rPr>
                <w:color w:val="392C69"/>
              </w:rPr>
              <w:t xml:space="preserve">, от 13.04.2017 </w:t>
            </w:r>
            <w:hyperlink r:id="rId8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>,</w:t>
            </w:r>
          </w:p>
          <w:p w:rsidR="00FA13CB" w:rsidRDefault="00FA13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12.04.2019 </w:t>
            </w:r>
            <w:hyperlink r:id="rId9">
              <w:r>
                <w:rPr>
                  <w:color w:val="0000FF"/>
                </w:rPr>
                <w:t>N 106</w:t>
              </w:r>
            </w:hyperlink>
            <w:r>
              <w:rPr>
                <w:color w:val="392C69"/>
              </w:rPr>
              <w:t xml:space="preserve">, от 28.10.2019 </w:t>
            </w:r>
            <w:hyperlink r:id="rId10">
              <w:r>
                <w:rPr>
                  <w:color w:val="0000FF"/>
                </w:rPr>
                <w:t>N 509</w:t>
              </w:r>
            </w:hyperlink>
            <w:r>
              <w:rPr>
                <w:color w:val="392C69"/>
              </w:rPr>
              <w:t>,</w:t>
            </w:r>
          </w:p>
          <w:p w:rsidR="00FA13CB" w:rsidRDefault="00FA13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24.03.2020 </w:t>
            </w:r>
            <w:hyperlink r:id="rId11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 xml:space="preserve">, от 22.10.2020 </w:t>
            </w:r>
            <w:hyperlink r:id="rId12">
              <w:r>
                <w:rPr>
                  <w:color w:val="0000FF"/>
                </w:rPr>
                <w:t>N 389</w:t>
              </w:r>
            </w:hyperlink>
            <w:r>
              <w:rPr>
                <w:color w:val="392C69"/>
              </w:rPr>
              <w:t>,</w:t>
            </w:r>
          </w:p>
          <w:p w:rsidR="00FA13CB" w:rsidRDefault="00FA13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27.04.2021 </w:t>
            </w:r>
            <w:hyperlink r:id="rId13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 xml:space="preserve">, от 13.03.2026 </w:t>
            </w:r>
            <w:hyperlink r:id="rId14">
              <w:r>
                <w:rPr>
                  <w:color w:val="0000FF"/>
                </w:rPr>
                <w:t>N 20-15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3CB" w:rsidRDefault="00FA13CB">
            <w:pPr>
              <w:pStyle w:val="ConsPlusNormal"/>
            </w:pPr>
          </w:p>
        </w:tc>
      </w:tr>
    </w:tbl>
    <w:p w:rsidR="00FA13CB" w:rsidRDefault="00FA13CB">
      <w:pPr>
        <w:pStyle w:val="ConsPlusNormal"/>
        <w:ind w:firstLine="540"/>
        <w:jc w:val="both"/>
      </w:pPr>
    </w:p>
    <w:p w:rsidR="00FA13CB" w:rsidRDefault="00FA13CB">
      <w:pPr>
        <w:pStyle w:val="ConsPlusNormal"/>
        <w:ind w:firstLine="540"/>
        <w:jc w:val="both"/>
      </w:pPr>
      <w:r>
        <w:t xml:space="preserve">В соответствии с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11.11.2014 N 1183 "Об утверждении Правил определения береговых линий (границ водных объектов) и (или) границ частей водных объектов, участков континентального шельфа Российской Федерации и участков исключительной экономической зоны Российской Федерации, признаваемых рыбоводными участками", руководствуясь </w:t>
      </w:r>
      <w:hyperlink r:id="rId16">
        <w:r>
          <w:rPr>
            <w:color w:val="0000FF"/>
          </w:rPr>
          <w:t>Положением</w:t>
        </w:r>
      </w:hyperlink>
      <w:r>
        <w:t xml:space="preserve"> о Министерстве сельского хозяйства Пензенской области, утвержденным постановлением Правительства Пензенской области от 10.02.2009 N 99-пП (с последующими изменениями), и на основании протокола N 1 заседания комиссии по определению границ рыбоводных участков Пензенской области от 10.11.2015 приказываю:</w:t>
      </w:r>
    </w:p>
    <w:p w:rsidR="00FA13CB" w:rsidRDefault="00FA13CB">
      <w:pPr>
        <w:pStyle w:val="ConsPlusNormal"/>
        <w:jc w:val="both"/>
      </w:pPr>
      <w:r>
        <w:t xml:space="preserve">(преамбула в ред. </w:t>
      </w:r>
      <w:hyperlink r:id="rId17">
        <w:r>
          <w:rPr>
            <w:color w:val="0000FF"/>
          </w:rPr>
          <w:t>Приказа</w:t>
        </w:r>
      </w:hyperlink>
      <w:r>
        <w:t xml:space="preserve"> Минсельхоза Пензенской обл. от 22.12.2016 N 706)</w:t>
      </w:r>
    </w:p>
    <w:p w:rsidR="00FA13CB" w:rsidRDefault="00FA13CB">
      <w:pPr>
        <w:pStyle w:val="ConsPlusNormal"/>
        <w:spacing w:before="220"/>
        <w:ind w:firstLine="540"/>
        <w:jc w:val="both"/>
      </w:pPr>
      <w:r>
        <w:t xml:space="preserve">1. Определить </w:t>
      </w:r>
      <w:hyperlink w:anchor="P37">
        <w:r>
          <w:rPr>
            <w:color w:val="0000FF"/>
          </w:rPr>
          <w:t>границы</w:t>
        </w:r>
      </w:hyperlink>
      <w:r>
        <w:t xml:space="preserve"> рыбоводных участков Пензенской области согласно приложению к приказу.</w:t>
      </w:r>
    </w:p>
    <w:p w:rsidR="00FA13CB" w:rsidRDefault="00FA13CB">
      <w:pPr>
        <w:pStyle w:val="ConsPlusNormal"/>
        <w:spacing w:before="220"/>
        <w:ind w:firstLine="540"/>
        <w:jc w:val="both"/>
      </w:pPr>
      <w:r>
        <w:t>2. Настоящий приказ опубликовать в газете "Пензенские губернские ведомости" и разместить (опубликовать) на официальном сайте Министерства сельского хозяйства Пензенской области в информационно-телекоммуникационной сети "Интернет".</w:t>
      </w:r>
    </w:p>
    <w:p w:rsidR="00FA13CB" w:rsidRDefault="00FA13CB">
      <w:pPr>
        <w:pStyle w:val="ConsPlusNormal"/>
        <w:spacing w:before="220"/>
        <w:ind w:firstLine="540"/>
        <w:jc w:val="both"/>
      </w:pPr>
      <w:r>
        <w:t>3. Настоящий приказ вступает в силу со дня его официального опубликования.</w:t>
      </w:r>
    </w:p>
    <w:p w:rsidR="00FA13CB" w:rsidRDefault="00FA13CB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возложить заместителя начальника управления проектно-целевого развития, агробизнеса и агротуризма агропромышленного комплекса Министерства сельского хозяйства Пензенской области.</w:t>
      </w:r>
    </w:p>
    <w:p w:rsidR="00FA13CB" w:rsidRDefault="00FA13CB">
      <w:pPr>
        <w:pStyle w:val="ConsPlusNormal"/>
        <w:ind w:firstLine="540"/>
        <w:jc w:val="both"/>
      </w:pPr>
    </w:p>
    <w:p w:rsidR="00FA13CB" w:rsidRDefault="00FA13CB">
      <w:pPr>
        <w:pStyle w:val="ConsPlusNormal"/>
        <w:jc w:val="right"/>
      </w:pPr>
      <w:r>
        <w:t>Министр</w:t>
      </w:r>
    </w:p>
    <w:p w:rsidR="00FA13CB" w:rsidRDefault="00FA13CB">
      <w:pPr>
        <w:pStyle w:val="ConsPlusNormal"/>
        <w:jc w:val="right"/>
      </w:pPr>
      <w:r>
        <w:t>А.В.БУРЛАКОВ</w:t>
      </w:r>
    </w:p>
    <w:p w:rsidR="00FA13CB" w:rsidRDefault="00FA13CB">
      <w:pPr>
        <w:pStyle w:val="ConsPlusNormal"/>
        <w:ind w:firstLine="540"/>
        <w:jc w:val="both"/>
      </w:pPr>
    </w:p>
    <w:p w:rsidR="00FA13CB" w:rsidRDefault="00FA13CB">
      <w:pPr>
        <w:pStyle w:val="ConsPlusNormal"/>
        <w:ind w:firstLine="540"/>
        <w:jc w:val="both"/>
      </w:pPr>
    </w:p>
    <w:p w:rsidR="00FA13CB" w:rsidRDefault="00FA13CB">
      <w:pPr>
        <w:pStyle w:val="ConsPlusNormal"/>
        <w:ind w:firstLine="540"/>
        <w:jc w:val="both"/>
      </w:pPr>
    </w:p>
    <w:p w:rsidR="00FA13CB" w:rsidRDefault="00FA13CB">
      <w:pPr>
        <w:pStyle w:val="ConsPlusNormal"/>
        <w:ind w:firstLine="540"/>
        <w:jc w:val="both"/>
      </w:pPr>
    </w:p>
    <w:p w:rsidR="00FA13CB" w:rsidRDefault="00FA13CB">
      <w:pPr>
        <w:pStyle w:val="ConsPlusNormal"/>
        <w:ind w:firstLine="540"/>
        <w:jc w:val="both"/>
      </w:pPr>
    </w:p>
    <w:p w:rsidR="00FA13CB" w:rsidRDefault="00FA13CB">
      <w:pPr>
        <w:pStyle w:val="ConsPlusNormal"/>
        <w:jc w:val="right"/>
        <w:outlineLvl w:val="0"/>
      </w:pPr>
      <w:r>
        <w:t>Приложение</w:t>
      </w:r>
    </w:p>
    <w:p w:rsidR="00FA13CB" w:rsidRDefault="00FA13CB">
      <w:pPr>
        <w:pStyle w:val="ConsPlusNormal"/>
        <w:jc w:val="right"/>
      </w:pPr>
      <w:r>
        <w:t>к приказу</w:t>
      </w:r>
    </w:p>
    <w:p w:rsidR="00FA13CB" w:rsidRDefault="00FA13CB">
      <w:pPr>
        <w:pStyle w:val="ConsPlusNormal"/>
        <w:jc w:val="right"/>
      </w:pPr>
      <w:r>
        <w:t>Министерства сельского хозяйства</w:t>
      </w:r>
    </w:p>
    <w:p w:rsidR="00FA13CB" w:rsidRDefault="00FA13CB">
      <w:pPr>
        <w:pStyle w:val="ConsPlusNormal"/>
        <w:jc w:val="right"/>
      </w:pPr>
      <w:r>
        <w:lastRenderedPageBreak/>
        <w:t>Пензенской области</w:t>
      </w:r>
    </w:p>
    <w:p w:rsidR="00FA13CB" w:rsidRDefault="00FA13CB">
      <w:pPr>
        <w:pStyle w:val="ConsPlusNormal"/>
        <w:jc w:val="right"/>
      </w:pPr>
      <w:r>
        <w:t>от 11 декабря 2015 г. N 718</w:t>
      </w:r>
    </w:p>
    <w:p w:rsidR="00FA13CB" w:rsidRDefault="00FA13CB">
      <w:pPr>
        <w:pStyle w:val="ConsPlusNormal"/>
        <w:ind w:firstLine="540"/>
        <w:jc w:val="both"/>
      </w:pPr>
    </w:p>
    <w:p w:rsidR="00FA13CB" w:rsidRDefault="00FA13CB">
      <w:pPr>
        <w:pStyle w:val="ConsPlusTitle"/>
        <w:jc w:val="center"/>
      </w:pPr>
      <w:bookmarkStart w:id="0" w:name="P37"/>
      <w:bookmarkEnd w:id="0"/>
      <w:r>
        <w:t>ГРАНИЦЫ</w:t>
      </w:r>
    </w:p>
    <w:p w:rsidR="00FA13CB" w:rsidRDefault="00FA13CB">
      <w:pPr>
        <w:pStyle w:val="ConsPlusTitle"/>
        <w:jc w:val="center"/>
      </w:pPr>
      <w:r>
        <w:t>РЫБОВОДНЫХ УЧАСТКОВ ПЕНЗЕНСКОЙ ОБЛАСТИ</w:t>
      </w:r>
    </w:p>
    <w:p w:rsidR="00FA13CB" w:rsidRDefault="00FA13C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A13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3CB" w:rsidRDefault="00FA13C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3CB" w:rsidRDefault="00FA13C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A13CB" w:rsidRDefault="00FA13C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A13CB" w:rsidRDefault="00FA13C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Пензенской обл. от 13.03.2026 N 20-15)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13CB" w:rsidRDefault="00FA13CB">
            <w:pPr>
              <w:pStyle w:val="ConsPlusNormal"/>
            </w:pPr>
          </w:p>
        </w:tc>
      </w:tr>
    </w:tbl>
    <w:p w:rsidR="00FA13CB" w:rsidRDefault="00FA13C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709"/>
        <w:gridCol w:w="4139"/>
        <w:gridCol w:w="1276"/>
        <w:gridCol w:w="2241"/>
      </w:tblGrid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N РВУ</w:t>
            </w:r>
          </w:p>
        </w:tc>
        <w:tc>
          <w:tcPr>
            <w:tcW w:w="413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Наименование и границы рыбоводного участка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Площадь участка, га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Вид водопользования</w:t>
            </w:r>
          </w:p>
        </w:tc>
      </w:tr>
      <w:tr w:rsidR="00FA13CB">
        <w:tc>
          <w:tcPr>
            <w:tcW w:w="8994" w:type="dxa"/>
            <w:gridSpan w:val="5"/>
            <w:vAlign w:val="center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Бековский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39" w:type="dxa"/>
            <w:vAlign w:val="center"/>
          </w:tcPr>
          <w:p w:rsidR="00FA13CB" w:rsidRDefault="00FA13CB">
            <w:pPr>
              <w:pStyle w:val="ConsPlusNormal"/>
            </w:pPr>
            <w:r>
              <w:t>Акватория водохранилища "Нижний Сурков" на руч. Сурков в 4,4 км на северо-восток от с. Мошки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19,2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"Согласовское", восточная окраина с. Согласовка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136,2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на р. Миткирей, юго-восточная окраина с. Затолокино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"Миткирейское" на руч. Гремучий Овраг в 2,0 км западнее с. Миткирей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"Верхний Сурков" на руч. Сурков в 3,2 км от с. Мошки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9,7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Белинский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"Аргамаковский пруд" на руч. без названия в 0,9 км на юго-восток от с. Аргамаково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"Калдусское" на р. Калдусс, северо-восточная окраина с. Калдуссы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31,9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"Каменный брод" на р. Каменный брод" в 3,0 км на северо-восток от с. Аргамаково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  <w:vAlign w:val="center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Бессоновский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39" w:type="dxa"/>
            <w:vAlign w:val="center"/>
          </w:tcPr>
          <w:p w:rsidR="00FA13CB" w:rsidRDefault="00FA13CB">
            <w:pPr>
              <w:pStyle w:val="ConsPlusNormal"/>
            </w:pPr>
            <w:r>
              <w:t>Акватория водохранилища "Михайловское" юго-восточная часть с. Чертково на р. Колоя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15,7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"Верхнее" (Мастиновский пруд) на р. Пензятка, восточная окраина с. Мастиновка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57,0</w:t>
            </w:r>
          </w:p>
        </w:tc>
        <w:tc>
          <w:tcPr>
            <w:tcW w:w="2241" w:type="dxa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"Глубокое" на руч. Глубокий в 0,5 км севернее с. Кроптово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2241" w:type="dxa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"Луговое" на р. Колоярка в 0,3 км на запад от с. Чертково</w:t>
            </w:r>
          </w:p>
        </w:tc>
        <w:tc>
          <w:tcPr>
            <w:tcW w:w="1276" w:type="dxa"/>
          </w:tcPr>
          <w:p w:rsidR="00FA13CB" w:rsidRDefault="00FA13CB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2241" w:type="dxa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Городищенский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39" w:type="dxa"/>
            <w:vAlign w:val="center"/>
          </w:tcPr>
          <w:p w:rsidR="00FA13CB" w:rsidRDefault="00FA13CB">
            <w:pPr>
              <w:pStyle w:val="ConsPlusNormal"/>
            </w:pPr>
            <w:r>
              <w:t>Акватория водохранилища "Николо-Райское" в 0,5 км на юго-запад от с. Николо-Райское на р. Можаровка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139" w:type="dxa"/>
            <w:vAlign w:val="center"/>
          </w:tcPr>
          <w:p w:rsidR="00FA13CB" w:rsidRDefault="00FA13CB">
            <w:pPr>
              <w:pStyle w:val="ConsPlusNormal"/>
            </w:pPr>
            <w:r>
              <w:t>Акватория водохранилища "Чаадаевское" на р. Елюзань в 4,0 км на юго-запад от с. Чаадаевка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4139" w:type="dxa"/>
            <w:vAlign w:val="center"/>
          </w:tcPr>
          <w:p w:rsidR="00FA13CB" w:rsidRDefault="00FA13CB">
            <w:pPr>
              <w:pStyle w:val="ConsPlusNormal"/>
            </w:pPr>
            <w:r>
              <w:t>Акватория водохранилища "Юлово" на р. Юловка в 0,4 км к юго-востоку от с. Юлово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  <w:vAlign w:val="center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Земетчинский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"Кировское" в 1,0 км на юго-восток от п. Кировский на руч. Безымянный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"Ушинское" на р. Ушинка в 2,0 км к востоку от с. Ушинка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  <w:vAlign w:val="center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Каменский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"Гавриловское" на руч. б/н в 4,0 км на юго-запад с. Анучино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21,5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"Безымянное" на руч. б/н в 3,5 км восточнее с. Казанская Арчада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"Архангельское" на руч. Поповка в 2,0 км на северо-запад с. Кочетовка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21,6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"Верхнее" на р. Чичора в 5,5 км на северо-восток от с. Блиновка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6,8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"Нижнее" на р. Чичора в 6,0 км на северо-восток с. Блиновка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"Адикаевское" на руч. б/н в 1,5 км на запад от с. Адикаевка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на р. Шуварда в 3,0 км на восток от с. Головинщино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на р. Арчада в 1,5 км на север от с. Пустынь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"Исток" на р. Чичора в 5,0 км на северо-восток от с. Блиновка</w:t>
            </w:r>
          </w:p>
        </w:tc>
        <w:tc>
          <w:tcPr>
            <w:tcW w:w="1276" w:type="dxa"/>
          </w:tcPr>
          <w:p w:rsidR="00FA13CB" w:rsidRDefault="00FA13CB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2241" w:type="dxa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"Шуварда" на р. Ростовка в 4,2 км на юго-запад от с. Блиновка</w:t>
            </w:r>
          </w:p>
        </w:tc>
        <w:tc>
          <w:tcPr>
            <w:tcW w:w="1276" w:type="dxa"/>
          </w:tcPr>
          <w:p w:rsidR="00FA13CB" w:rsidRDefault="00FA13CB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241" w:type="dxa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4139" w:type="dxa"/>
            <w:vAlign w:val="center"/>
          </w:tcPr>
          <w:p w:rsidR="00FA13CB" w:rsidRDefault="00FA13CB">
            <w:pPr>
              <w:pStyle w:val="ConsPlusNormal"/>
            </w:pPr>
            <w:r>
              <w:t>Акватория водохранилища "Сызгановское" на р. Юньге в 0,17 км на север от с. Завиваловка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  <w:vAlign w:val="center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Камешкирский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"Суляевское" на р. Суляевка в 5,2 км на юго-восток от с. Чумаево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  <w:vAlign w:val="center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Колышлейский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"Красная балка" на руч. Березовом в 0,5 км на восток от с. Березовка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"Новое" на р. Березовой в 3,0 км на юго-восток от с. Колтовское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"Крутец" на р. Крутец, юго-западная окраина с. Крутец</w:t>
            </w:r>
          </w:p>
        </w:tc>
        <w:tc>
          <w:tcPr>
            <w:tcW w:w="1276" w:type="dxa"/>
          </w:tcPr>
          <w:p w:rsidR="00FA13CB" w:rsidRDefault="00FA13CB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  <w:vAlign w:val="center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Кузнецкий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"Дальнее" на р. Тютнярка в 3,1 км на север от с. Радищево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"Шелемисское" на р. Ржавка в 0,4 км на северо-восток от с. Шелемис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6,8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  <w:vAlign w:val="center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Мокшанский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"Труженик" N 2 на руч. без названия, восточная окраина п. Труженик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2241" w:type="dxa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  <w:vAlign w:val="center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lastRenderedPageBreak/>
              <w:t>Наровчатский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"Суркинское" на р. Курмыш, юго-западная окраина с. Суркино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Неверкинский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"Илимское" на руч. Сирма в 1,1 км к юго-западу от с. Илим-Гора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7,37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  <w:vAlign w:val="center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Пачелмский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"Пустынское" на р. Вязовка в 0,5 км от на запад от с. Пустынь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"Ендовище" на руч. Ендовище в 3,7 км на юго-запад от с. Шейно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на р. Каморка, северо-западная окраина с. Черкасское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  <w:vAlign w:val="center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Пензенский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"Графки" N 2 на руч. без названия, юго-восточная окраина с. Всеволодовка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"Орловское" на руч. без названия в 1,5 км на северо-запад от с. Кучки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"Синяевское" на р. Синяевка в 3,0 км на юг от с. Кучки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50,4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"Константиновское" на р. Вязовка в 0,8 км к северо-западу от с. Константиновка</w:t>
            </w:r>
          </w:p>
        </w:tc>
        <w:tc>
          <w:tcPr>
            <w:tcW w:w="1276" w:type="dxa"/>
          </w:tcPr>
          <w:p w:rsidR="00FA13CB" w:rsidRDefault="00FA13CB">
            <w:pPr>
              <w:pStyle w:val="ConsPlusNormal"/>
              <w:jc w:val="center"/>
            </w:pPr>
            <w:r>
              <w:t>87,5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Сердобский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"Октябрьское" на руч. Колдобаш, западная окраина п. Октябрьский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9,7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  <w:vAlign w:val="center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Спасский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"Лесное" на р. Патра в 0,8 км на север от с. Липяги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2241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8994" w:type="dxa"/>
            <w:gridSpan w:val="5"/>
            <w:vAlign w:val="center"/>
          </w:tcPr>
          <w:p w:rsidR="00FA13CB" w:rsidRDefault="00FA13CB">
            <w:pPr>
              <w:pStyle w:val="ConsPlusNormal"/>
              <w:jc w:val="center"/>
              <w:outlineLvl w:val="1"/>
            </w:pPr>
            <w:r>
              <w:t>Тамалинский район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"Заведение" на руч. без названия в 5,0 км на юго-</w:t>
            </w:r>
            <w:r>
              <w:lastRenderedPageBreak/>
              <w:t>восток от с. Калиновка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lastRenderedPageBreak/>
              <w:t>8,0</w:t>
            </w:r>
          </w:p>
        </w:tc>
        <w:tc>
          <w:tcPr>
            <w:tcW w:w="2241" w:type="dxa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"Кашировское" на руч. без названия в 1,0 км на юг от д. Кашировка</w:t>
            </w:r>
          </w:p>
        </w:tc>
        <w:tc>
          <w:tcPr>
            <w:tcW w:w="1276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2241" w:type="dxa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  <w:tr w:rsidR="00FA13CB">
        <w:tc>
          <w:tcPr>
            <w:tcW w:w="62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FA13CB" w:rsidRDefault="00FA13CB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139" w:type="dxa"/>
          </w:tcPr>
          <w:p w:rsidR="00FA13CB" w:rsidRDefault="00FA13CB">
            <w:pPr>
              <w:pStyle w:val="ConsPlusNormal"/>
            </w:pPr>
            <w:r>
              <w:t>Акватория водохранилища "Гришинское" на безымянном ручье в 0,3 км на юг от д. Гришино</w:t>
            </w:r>
          </w:p>
        </w:tc>
        <w:tc>
          <w:tcPr>
            <w:tcW w:w="1276" w:type="dxa"/>
          </w:tcPr>
          <w:p w:rsidR="00FA13CB" w:rsidRDefault="00FA13CB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2241" w:type="dxa"/>
          </w:tcPr>
          <w:p w:rsidR="00FA13CB" w:rsidRDefault="00FA13CB">
            <w:pPr>
              <w:pStyle w:val="ConsPlusNormal"/>
              <w:jc w:val="center"/>
            </w:pPr>
            <w:r>
              <w:t>Совместное водопользование</w:t>
            </w:r>
          </w:p>
        </w:tc>
      </w:tr>
    </w:tbl>
    <w:p w:rsidR="00FA13CB" w:rsidRDefault="00FA13CB">
      <w:pPr>
        <w:pStyle w:val="ConsPlusNormal"/>
        <w:ind w:firstLine="540"/>
        <w:jc w:val="both"/>
      </w:pPr>
    </w:p>
    <w:p w:rsidR="00FA13CB" w:rsidRDefault="00FA13CB">
      <w:pPr>
        <w:pStyle w:val="ConsPlusNormal"/>
        <w:ind w:firstLine="540"/>
        <w:jc w:val="both"/>
      </w:pPr>
    </w:p>
    <w:p w:rsidR="00FA13CB" w:rsidRDefault="00FA13C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6FFF" w:rsidRDefault="00EA6FFF">
      <w:bookmarkStart w:id="1" w:name="_GoBack"/>
      <w:bookmarkEnd w:id="1"/>
    </w:p>
    <w:sectPr w:rsidR="00EA6FFF" w:rsidSect="00A91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13CB"/>
    <w:rsid w:val="006D7845"/>
    <w:rsid w:val="007C24A3"/>
    <w:rsid w:val="008207E0"/>
    <w:rsid w:val="00D30E26"/>
    <w:rsid w:val="00EA6FFF"/>
    <w:rsid w:val="00FA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2FC7C-91C7-48C2-AD36-698134DD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13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13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A13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14730&amp;dst=100005" TargetMode="External"/><Relationship Id="rId13" Type="http://schemas.openxmlformats.org/officeDocument/2006/relationships/hyperlink" Target="https://login.consultant.ru/link/?req=doc&amp;base=RLAW021&amp;n=159309&amp;dst=100005" TargetMode="External"/><Relationship Id="rId18" Type="http://schemas.openxmlformats.org/officeDocument/2006/relationships/hyperlink" Target="https://login.consultant.ru/link/?req=doc&amp;base=RLAW021&amp;n=216398&amp;dst=1000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1&amp;n=111081&amp;dst=100010" TargetMode="External"/><Relationship Id="rId12" Type="http://schemas.openxmlformats.org/officeDocument/2006/relationships/hyperlink" Target="https://login.consultant.ru/link/?req=doc&amp;base=RLAW021&amp;n=153726&amp;dst=100005" TargetMode="External"/><Relationship Id="rId17" Type="http://schemas.openxmlformats.org/officeDocument/2006/relationships/hyperlink" Target="https://login.consultant.ru/link/?req=doc&amp;base=RLAW021&amp;n=111081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06321&amp;dst=10014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06810&amp;dst=100005" TargetMode="External"/><Relationship Id="rId11" Type="http://schemas.openxmlformats.org/officeDocument/2006/relationships/hyperlink" Target="https://login.consultant.ru/link/?req=doc&amp;base=RLAW021&amp;n=148375&amp;dst=100005" TargetMode="External"/><Relationship Id="rId5" Type="http://schemas.openxmlformats.org/officeDocument/2006/relationships/hyperlink" Target="https://login.consultant.ru/link/?req=doc&amp;base=RLAW021&amp;n=104274&amp;dst=100005" TargetMode="External"/><Relationship Id="rId15" Type="http://schemas.openxmlformats.org/officeDocument/2006/relationships/hyperlink" Target="https://login.consultant.ru/link/?req=doc&amp;base=LAW&amp;n=207222" TargetMode="External"/><Relationship Id="rId10" Type="http://schemas.openxmlformats.org/officeDocument/2006/relationships/hyperlink" Target="https://login.consultant.ru/link/?req=doc&amp;base=RLAW021&amp;n=143534&amp;dst=100005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38100&amp;dst=100005" TargetMode="External"/><Relationship Id="rId14" Type="http://schemas.openxmlformats.org/officeDocument/2006/relationships/hyperlink" Target="https://login.consultant.ru/link/?req=doc&amp;base=RLAW021&amp;n=216398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2026-05-22T05:14:00Z</dcterms:created>
  <dcterms:modified xsi:type="dcterms:W3CDTF">2026-05-22T05:15:00Z</dcterms:modified>
</cp:coreProperties>
</file>