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3A" w:rsidRDefault="00643B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43B3A" w:rsidRDefault="00643B3A">
      <w:pPr>
        <w:pStyle w:val="ConsPlusNormal"/>
        <w:jc w:val="both"/>
        <w:outlineLvl w:val="0"/>
      </w:pPr>
    </w:p>
    <w:p w:rsidR="00643B3A" w:rsidRDefault="00643B3A">
      <w:pPr>
        <w:pStyle w:val="ConsPlusTitle"/>
        <w:jc w:val="center"/>
        <w:outlineLvl w:val="0"/>
      </w:pPr>
      <w:r>
        <w:t>МИНИСТЕРСТВО СЕЛЬСКОГО ХОЗЯЙСТВА</w:t>
      </w:r>
    </w:p>
    <w:p w:rsidR="00643B3A" w:rsidRDefault="00643B3A">
      <w:pPr>
        <w:pStyle w:val="ConsPlusTitle"/>
        <w:jc w:val="center"/>
      </w:pPr>
      <w:r>
        <w:t>ПЕНЗЕНСКОЙ ОБЛАСТИ</w:t>
      </w:r>
    </w:p>
    <w:p w:rsidR="00643B3A" w:rsidRDefault="00643B3A">
      <w:pPr>
        <w:pStyle w:val="ConsPlusTitle"/>
        <w:jc w:val="both"/>
      </w:pPr>
    </w:p>
    <w:p w:rsidR="00643B3A" w:rsidRDefault="00643B3A">
      <w:pPr>
        <w:pStyle w:val="ConsPlusTitle"/>
        <w:jc w:val="center"/>
      </w:pPr>
      <w:r>
        <w:t>ПРИКАЗ</w:t>
      </w:r>
    </w:p>
    <w:p w:rsidR="00643B3A" w:rsidRDefault="00643B3A">
      <w:pPr>
        <w:pStyle w:val="ConsPlusTitle"/>
        <w:jc w:val="center"/>
      </w:pPr>
      <w:r>
        <w:t>от 1 апреля 2020 г. N 116</w:t>
      </w:r>
    </w:p>
    <w:p w:rsidR="00643B3A" w:rsidRDefault="00643B3A">
      <w:pPr>
        <w:pStyle w:val="ConsPlusTitle"/>
        <w:jc w:val="both"/>
      </w:pPr>
    </w:p>
    <w:p w:rsidR="00643B3A" w:rsidRDefault="00643B3A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43B3A" w:rsidRDefault="00643B3A">
      <w:pPr>
        <w:pStyle w:val="ConsPlusTitle"/>
        <w:jc w:val="center"/>
      </w:pPr>
      <w:r>
        <w:t>МИНИСТЕРСТВОМ СЕЛЬСКОГО ХОЗЯЙСТВА ПЕНЗЕНСКОЙ ОБЛАСТИ</w:t>
      </w:r>
    </w:p>
    <w:p w:rsidR="00643B3A" w:rsidRDefault="00643B3A">
      <w:pPr>
        <w:pStyle w:val="ConsPlusTitle"/>
        <w:jc w:val="center"/>
      </w:pPr>
      <w:r>
        <w:t>ГОСУДАРСТВЕННОЙ УСЛУГИ "ОБЕСПЕЧЕНИЕ НАДЛЕЖАЩЕЙ ЭКСПЕРТИЗЫ</w:t>
      </w:r>
    </w:p>
    <w:p w:rsidR="00643B3A" w:rsidRDefault="00643B3A">
      <w:pPr>
        <w:pStyle w:val="ConsPlusTitle"/>
        <w:jc w:val="center"/>
      </w:pPr>
      <w:r>
        <w:t>ПЛЕМЕННОЙ ПРОДУКЦИИ (МАТЕРИАЛА) (ПЛЕМЕННЫХ РЕСУРСОВ)</w:t>
      </w:r>
    </w:p>
    <w:p w:rsidR="00643B3A" w:rsidRDefault="00643B3A">
      <w:pPr>
        <w:pStyle w:val="ConsPlusTitle"/>
        <w:jc w:val="center"/>
      </w:pPr>
      <w:r>
        <w:t>И ВЫДАЧА ПЛЕМЕННЫХ СВИДЕТЕЛЬСТВ (ПАСПОРТОВ)"</w:t>
      </w:r>
    </w:p>
    <w:p w:rsidR="00643B3A" w:rsidRDefault="00643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B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B3A" w:rsidRDefault="00643B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Пензенской обл. от 16.08.2022 </w:t>
            </w:r>
            <w:hyperlink r:id="rId6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21.09.2022 </w:t>
            </w:r>
            <w:hyperlink r:id="rId7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29.06.2023 </w:t>
            </w:r>
            <w:hyperlink r:id="rId8">
              <w:r>
                <w:rPr>
                  <w:color w:val="0000FF"/>
                </w:rPr>
                <w:t>N 20-51</w:t>
              </w:r>
            </w:hyperlink>
            <w:r>
              <w:rPr>
                <w:color w:val="392C69"/>
              </w:rPr>
              <w:t xml:space="preserve">, от 27.12.2023 </w:t>
            </w:r>
            <w:hyperlink r:id="rId9">
              <w:r>
                <w:rPr>
                  <w:color w:val="0000FF"/>
                </w:rPr>
                <w:t>N 20-100</w:t>
              </w:r>
            </w:hyperlink>
            <w:r>
              <w:rPr>
                <w:color w:val="392C69"/>
              </w:rPr>
              <w:t>,</w:t>
            </w:r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16.04.2024 </w:t>
            </w:r>
            <w:hyperlink r:id="rId10">
              <w:r>
                <w:rPr>
                  <w:color w:val="0000FF"/>
                </w:rPr>
                <w:t>N 20-42</w:t>
              </w:r>
            </w:hyperlink>
            <w:r>
              <w:rPr>
                <w:color w:val="392C69"/>
              </w:rPr>
              <w:t xml:space="preserve">, от 11.06.2025 </w:t>
            </w:r>
            <w:hyperlink r:id="rId11">
              <w:r>
                <w:rPr>
                  <w:color w:val="0000FF"/>
                </w:rPr>
                <w:t>N 20-48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 xml:space="preserve">Руководствуясь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предоставления государственных услуг исполнительными органами Пензенской области" (с последующими изменениями), руководствуясь </w:t>
      </w:r>
      <w:hyperlink r:id="rId13">
        <w:r>
          <w:rPr>
            <w:color w:val="0000FF"/>
          </w:rPr>
          <w:t>Положением</w:t>
        </w:r>
      </w:hyperlink>
      <w:r>
        <w:t xml:space="preserve"> о Министерстве сельского хозяйства Пензенской области, утвержденным постановлением Правительства Пензенской области от 10.02.2009 N 99-пП (с последующими изменениями), приказываю:</w:t>
      </w:r>
    </w:p>
    <w:p w:rsidR="00643B3A" w:rsidRDefault="00643B3A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41">
        <w:r>
          <w:rPr>
            <w:color w:val="0000FF"/>
          </w:rPr>
          <w:t>регламент</w:t>
        </w:r>
      </w:hyperlink>
      <w:r>
        <w:t xml:space="preserve"> предоставления Министерством сельского хозяйства Пензенской области государственной услуги "Обеспечение надлежащей экспертизы племенной продукции (материала) (племенных ресурсов) и выдача племенных свидетельств (паспортов)" (далее - Регламент).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Минсельхоза Пензенской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16">
        <w:r>
          <w:rPr>
            <w:color w:val="0000FF"/>
          </w:rPr>
          <w:t>www.pravo.gov.ru</w:t>
        </w:r>
      </w:hyperlink>
      <w:r>
        <w:t>) и на официальном сайте Министерства сельского хозяйства Пензенской области в информационно-телекоммуникационной сети "Интернет" (</w:t>
      </w:r>
      <w:hyperlink r:id="rId17">
        <w:r>
          <w:rPr>
            <w:color w:val="0000FF"/>
          </w:rPr>
          <w:t>http://mcx.pnzreg.ru</w:t>
        </w:r>
      </w:hyperlink>
      <w:r>
        <w:t>).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4. Положения Регламента, предусматривающие требования к помещениям, в которых предоставляется государственная услуга, в части обеспечения доступности для инвалидов, применяются исключительно ко вновь вводимым в эксплуатацию или прошедшим реконструкцию, модернизацию объектам.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Минсельхоза Пензенской обл. от 16.08.2022 N 552)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right"/>
      </w:pPr>
      <w:r>
        <w:t>Заместитель Председателя</w:t>
      </w:r>
    </w:p>
    <w:p w:rsidR="00643B3A" w:rsidRDefault="00643B3A">
      <w:pPr>
        <w:pStyle w:val="ConsPlusNormal"/>
        <w:jc w:val="right"/>
      </w:pPr>
      <w:r>
        <w:t>Правительства - Министр</w:t>
      </w:r>
    </w:p>
    <w:p w:rsidR="00643B3A" w:rsidRDefault="00643B3A">
      <w:pPr>
        <w:pStyle w:val="ConsPlusNormal"/>
        <w:jc w:val="right"/>
      </w:pPr>
      <w:r>
        <w:t>А.В.БУРЛАКОВ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right"/>
        <w:outlineLvl w:val="0"/>
      </w:pPr>
      <w:r>
        <w:t>Утвержден</w:t>
      </w:r>
    </w:p>
    <w:p w:rsidR="00643B3A" w:rsidRDefault="00643B3A">
      <w:pPr>
        <w:pStyle w:val="ConsPlusNormal"/>
        <w:jc w:val="right"/>
      </w:pPr>
      <w:r>
        <w:t>приказом</w:t>
      </w:r>
    </w:p>
    <w:p w:rsidR="00643B3A" w:rsidRDefault="00643B3A">
      <w:pPr>
        <w:pStyle w:val="ConsPlusNormal"/>
        <w:jc w:val="right"/>
      </w:pPr>
      <w:r>
        <w:t>Министерства сельского хозяйства</w:t>
      </w:r>
    </w:p>
    <w:p w:rsidR="00643B3A" w:rsidRDefault="00643B3A">
      <w:pPr>
        <w:pStyle w:val="ConsPlusNormal"/>
        <w:jc w:val="right"/>
      </w:pPr>
      <w:r>
        <w:t>Пензенской области</w:t>
      </w:r>
    </w:p>
    <w:p w:rsidR="00643B3A" w:rsidRDefault="00643B3A">
      <w:pPr>
        <w:pStyle w:val="ConsPlusNormal"/>
        <w:jc w:val="right"/>
      </w:pPr>
      <w:r>
        <w:t>от 1 апреля 2020 г. N 116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</w:pPr>
      <w:bookmarkStart w:id="0" w:name="P41"/>
      <w:bookmarkEnd w:id="0"/>
      <w:r>
        <w:t>АДМИНИСТРАТИВНЫЙ РЕГЛАМЕНТ</w:t>
      </w:r>
    </w:p>
    <w:p w:rsidR="00643B3A" w:rsidRDefault="00643B3A">
      <w:pPr>
        <w:pStyle w:val="ConsPlusTitle"/>
        <w:jc w:val="center"/>
      </w:pPr>
      <w:r>
        <w:t xml:space="preserve">ПРЕДОСТАВЛЕНИЯ МИНИСТЕРСТВОМ СЕЛЬСКОГО ХОЗЯЙСТВА </w:t>
      </w:r>
      <w:proofErr w:type="gramStart"/>
      <w:r>
        <w:t>ПЕНЗЕНСКОЙ</w:t>
      </w:r>
      <w:proofErr w:type="gramEnd"/>
    </w:p>
    <w:p w:rsidR="00643B3A" w:rsidRDefault="00643B3A">
      <w:pPr>
        <w:pStyle w:val="ConsPlusTitle"/>
        <w:jc w:val="center"/>
      </w:pPr>
      <w:r>
        <w:t>ОБЛАСТИ ГОСУДАРСТВЕННОЙ УСЛУГИ "ОБЕСПЕЧЕНИЕ НАДЛЕЖАЩЕЙ</w:t>
      </w:r>
    </w:p>
    <w:p w:rsidR="00643B3A" w:rsidRDefault="00643B3A">
      <w:pPr>
        <w:pStyle w:val="ConsPlusTitle"/>
        <w:jc w:val="center"/>
      </w:pPr>
      <w:proofErr w:type="gramStart"/>
      <w:r>
        <w:t>ЭКСПЕРТИЗЫ ПЛЕМЕННОЙ ПРОДУКЦИИ (МАТЕРИАЛА) (ПЛЕМЕННЫХ</w:t>
      </w:r>
      <w:proofErr w:type="gramEnd"/>
    </w:p>
    <w:p w:rsidR="00643B3A" w:rsidRDefault="00643B3A">
      <w:pPr>
        <w:pStyle w:val="ConsPlusTitle"/>
        <w:jc w:val="center"/>
      </w:pPr>
      <w:proofErr w:type="gramStart"/>
      <w:r>
        <w:t>РЕСУРСОВ) И ВЫДАЧА ПЛЕМЕННЫХ СВИДЕТЕЛЬСТВ (ПАСПОРТОВ)"</w:t>
      </w:r>
      <w:proofErr w:type="gramEnd"/>
    </w:p>
    <w:p w:rsidR="00643B3A" w:rsidRDefault="00643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B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B3A" w:rsidRDefault="00643B3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Пензенской обл. от 16.08.2022 </w:t>
            </w:r>
            <w:hyperlink r:id="rId19">
              <w:r>
                <w:rPr>
                  <w:color w:val="0000FF"/>
                </w:rPr>
                <w:t>N 552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21.09.2022 </w:t>
            </w:r>
            <w:hyperlink r:id="rId20">
              <w:r>
                <w:rPr>
                  <w:color w:val="0000FF"/>
                </w:rPr>
                <w:t>N 620</w:t>
              </w:r>
            </w:hyperlink>
            <w:r>
              <w:rPr>
                <w:color w:val="392C69"/>
              </w:rPr>
              <w:t xml:space="preserve">, от 29.06.2023 </w:t>
            </w:r>
            <w:hyperlink r:id="rId21">
              <w:r>
                <w:rPr>
                  <w:color w:val="0000FF"/>
                </w:rPr>
                <w:t>N 20-51</w:t>
              </w:r>
            </w:hyperlink>
            <w:r>
              <w:rPr>
                <w:color w:val="392C69"/>
              </w:rPr>
              <w:t xml:space="preserve">, от 27.12.2023 </w:t>
            </w:r>
            <w:hyperlink r:id="rId22">
              <w:r>
                <w:rPr>
                  <w:color w:val="0000FF"/>
                </w:rPr>
                <w:t>N 20-100</w:t>
              </w:r>
            </w:hyperlink>
            <w:r>
              <w:rPr>
                <w:color w:val="392C69"/>
              </w:rPr>
              <w:t>,</w:t>
            </w:r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16.04.2024 </w:t>
            </w:r>
            <w:hyperlink r:id="rId23">
              <w:r>
                <w:rPr>
                  <w:color w:val="0000FF"/>
                </w:rPr>
                <w:t>N 20-42</w:t>
              </w:r>
            </w:hyperlink>
            <w:r>
              <w:rPr>
                <w:color w:val="392C69"/>
              </w:rPr>
              <w:t xml:space="preserve">, от 11.06.2025 </w:t>
            </w:r>
            <w:hyperlink r:id="rId24">
              <w:r>
                <w:rPr>
                  <w:color w:val="0000FF"/>
                </w:rPr>
                <w:t>N 20-48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  <w:outlineLvl w:val="1"/>
      </w:pPr>
      <w:r>
        <w:t>1. Общие положения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>1.1. Предмет регулирования регламента.</w:t>
      </w:r>
    </w:p>
    <w:p w:rsidR="00643B3A" w:rsidRDefault="00643B3A">
      <w:pPr>
        <w:pStyle w:val="ConsPlusNormal"/>
        <w:spacing w:before="220"/>
        <w:ind w:firstLine="540"/>
        <w:jc w:val="both"/>
      </w:pPr>
      <w:proofErr w:type="gramStart"/>
      <w:r>
        <w:t>Административный регламент предоставления Министерством сельского хозяйства Пензенской области (далее - Министерство) государственной услуги "Обеспечение надлежащей экспертизы племенной продукции (материала) (племенных ресурсов) и выдача племенных свидетельств (паспортов)" (далее - Регламент) разработан в целях повышения качества и доступности предоставления государственной услуги "Обеспечение надлежащей экспертизы племенной продукции (материала) (племенных ресурсов) и выдача племенных свидетельств (паспортов)" (далее - государственная услуга), устанавливает стандарты предоставления государственной услуги.</w:t>
      </w:r>
      <w:proofErr w:type="gramEnd"/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Приказа</w:t>
        </w:r>
      </w:hyperlink>
      <w:r>
        <w:t xml:space="preserve"> Минсельхоза Пензенской обл. от 11.06.2025 N 20-48)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1.2. Круг заявителей.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Право на получение государственной услуги имеют юридические лица, крестьянские (фермерские) хозяйства без образования юридического лица или индивидуальные предприниматели, осуществляющие деятельность в области племенного животноводства, а также оказание услуг в области племенного животноводства на территории Пензенской области.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Минсельхоза Пензенской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1.3. Порядок информирования о предоставлении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1.3.1. Структурным подразделением Министерства, ответственным за предоставление государственной услуги, является отдел развития животноводства, племенного дела, экспорта продукции агропромышленного комплекса, пищевой и перерабатывающей промышленности (далее - Отдел).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Приказа</w:t>
        </w:r>
      </w:hyperlink>
      <w:r>
        <w:t xml:space="preserve"> Минсельхоза Пензенской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proofErr w:type="gramStart"/>
      <w:r>
        <w:t xml:space="preserve">Информация по вопросам предоставления государственной услуги в сети "Интернет" размещена на официальном сайте Министерства сельского хозяйства Пензенской области в информационно-телекоммуникационной сети "Интернет" по адресу: </w:t>
      </w:r>
      <w:hyperlink r:id="rId28">
        <w:r>
          <w:rPr>
            <w:color w:val="0000FF"/>
          </w:rPr>
          <w:t>https://mcx.pnzreg.ru/</w:t>
        </w:r>
      </w:hyperlink>
      <w:r>
        <w:t xml:space="preserve"> (далее - официальный сайт Министерства), а также в федеральной государственной информационной </w:t>
      </w:r>
      <w:r>
        <w:lastRenderedPageBreak/>
        <w:t>системе "Единый портал государственных и муниципальных услуг (функций)" (</w:t>
      </w:r>
      <w:hyperlink r:id="rId29">
        <w:r>
          <w:rPr>
            <w:color w:val="0000FF"/>
          </w:rPr>
          <w:t>https://gosuslugi.ru</w:t>
        </w:r>
      </w:hyperlink>
      <w:r>
        <w:t>) и в модуле Комплексной системы предоставления государственных и муниципальных услуг Пензенской</w:t>
      </w:r>
      <w:proofErr w:type="gramEnd"/>
      <w:r>
        <w:t xml:space="preserve"> области "Портал государственных и муниципальных услуг (функций) Пензенской области" (</w:t>
      </w:r>
      <w:hyperlink r:id="rId30">
        <w:r>
          <w:rPr>
            <w:color w:val="0000FF"/>
          </w:rPr>
          <w:t>https://gosuslugi.pnzreg.ru</w:t>
        </w:r>
      </w:hyperlink>
      <w:r>
        <w:t>) (далее - Единый портал, региональный портал, Порталы).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Справочная информация может быть получена заинтересованными лицами посредством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Министерства, на официальном сайте Министерства в информационно-телекоммуникационной сети "Интернет" и на Порталах.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1.3.2. Консультации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а также о ходе ее предоставления предоставляются: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по обращениям в письменной форме (либо по выбору заявителя по запросам в форме электронного документа);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по телефону;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по электронной почте.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1.3.3. При консультировании по обращению в письменной форме ответ на обращение направляется почтой в адрес заявителя в срок, не превышающий 30 дней с момента поступления письменного обращения.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Приказа</w:t>
        </w:r>
      </w:hyperlink>
      <w:r>
        <w:t xml:space="preserve"> Минсельхоза Пензенской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1.3.4. При осуществлении консультирования на телефонные звонки и устные обращения специалисты Отдела Министерства обязаны в соответствии с поступившим запросом представлять информацию по следующим вопросам: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а) о перечне документов, необходимых для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б) о порядке и сроках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в) по вопросам предоставления услуг, которые являются необходимыми и обязательными для предоставления государственной услуги, и иным вопросам, касающимся предоставления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1.3.5. </w:t>
      </w:r>
      <w:proofErr w:type="gramStart"/>
      <w:r>
        <w:t>При поступлении обращения о предоставлении государственной услуги (о порядке предоставления государственной услуги), сведений о ходе ее предоставления в форме электронного документа с использованием Единого портала, иной информационной системы Министерства либо официального сайта Министерства в информационно-телекоммуникационной сети "Интернет", обеспечивающих идентификацию и (или) аутентификацию граждан ответ на обращение заявителя направляется на электронный адрес заявителя или по адресу (уникальному идентификатору) личного кабинета гражданина</w:t>
      </w:r>
      <w:proofErr w:type="gramEnd"/>
      <w:r>
        <w:t xml:space="preserve"> на Едином портале (при его использовании), в </w:t>
      </w:r>
      <w:r>
        <w:lastRenderedPageBreak/>
        <w:t xml:space="preserve">срок, не превышающий 7 рабочих дней с момента поступления обращения, при ответах на вопросы, перечень которых установлен </w:t>
      </w:r>
      <w:hyperlink w:anchor="P74">
        <w:r>
          <w:rPr>
            <w:color w:val="0000FF"/>
          </w:rPr>
          <w:t>подпунктом 1.3.4 пункта 1.3</w:t>
        </w:r>
      </w:hyperlink>
      <w:r>
        <w:t xml:space="preserve"> Регламента. В иных случаях ответ на обращение направляется по электронной почте на электронный адрес заявителя или по адресу (уникальному идентификатору) личного кабинета гражданина на Едином портале при его использовании в срок, не превышающий 30 дней с момента поступления обращения.</w:t>
      </w:r>
    </w:p>
    <w:p w:rsidR="00643B3A" w:rsidRDefault="00643B3A">
      <w:pPr>
        <w:pStyle w:val="ConsPlusNormal"/>
        <w:jc w:val="both"/>
      </w:pPr>
      <w:r>
        <w:t xml:space="preserve">(пп. 1.3.5 в ред. </w:t>
      </w:r>
      <w:hyperlink r:id="rId36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1.3.6. На Порталах, официальном сайте Министерства в информационно-телекоммуникационной сети "Интернет" размещается следующая информация: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2) круг заявителей;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3) срок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5) исчерпывающий перечень оснований для приостановления или отказа в предоставлении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7) формы заявлений (уведомлений, сообщений), используемые при предоставлении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государственной услуги посредством Порталов, а также на официальном сайте Министерства предоставляется заявителю бесплатно.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>2.1. Наименование государственной услуги - обеспечение надлежащей экспертизы племенной продукции (материала) (племенных ресурсов) и выдача племенных свидетельств (паспортов).</w:t>
      </w:r>
    </w:p>
    <w:p w:rsidR="00643B3A" w:rsidRDefault="00643B3A">
      <w:pPr>
        <w:pStyle w:val="ConsPlusNormal"/>
        <w:jc w:val="both"/>
      </w:pPr>
      <w:r>
        <w:t xml:space="preserve">(п. 2.1 в ред. </w:t>
      </w:r>
      <w:hyperlink r:id="rId39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2.2. Наименование исполнительного органа Пензенской области, предоставляющего государственную услугу: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Министерство сельского хозяйства Пензенской области.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2.3. Результат предоставления государственной услуги:</w:t>
      </w:r>
    </w:p>
    <w:p w:rsidR="00643B3A" w:rsidRDefault="00643B3A">
      <w:pPr>
        <w:pStyle w:val="ConsPlusNormal"/>
        <w:spacing w:before="220"/>
        <w:ind w:firstLine="540"/>
        <w:jc w:val="both"/>
      </w:pPr>
      <w:proofErr w:type="gramStart"/>
      <w:r>
        <w:lastRenderedPageBreak/>
        <w:t>- выдача племенного свидетельства (паспорта) на племенную продукцию (материал) (племенной ресурс);</w:t>
      </w:r>
      <w:proofErr w:type="gramEnd"/>
    </w:p>
    <w:p w:rsidR="00643B3A" w:rsidRDefault="00643B3A">
      <w:pPr>
        <w:pStyle w:val="ConsPlusNormal"/>
        <w:spacing w:before="220"/>
        <w:ind w:firstLine="540"/>
        <w:jc w:val="both"/>
      </w:pPr>
      <w:r>
        <w:t>- выдача дубликата племенного свидетельства (паспорта) на племенную продукцию (материал) (племенной ресурс).</w:t>
      </w:r>
    </w:p>
    <w:p w:rsidR="00643B3A" w:rsidRDefault="00643B3A">
      <w:pPr>
        <w:pStyle w:val="ConsPlusNormal"/>
        <w:jc w:val="both"/>
      </w:pPr>
      <w:r>
        <w:t xml:space="preserve">(п. 2.3 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(при обращении за выдачей племенных свидетельств (паспортов)) не может превышать 14 рабочих дней со дня поступления заявления (запроса) в Министерство.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(при обращении за выдачей дубликатов племенных свидетельств (паспортов)) не может превышать 9 рабочих дней со дня поступления заявления (запроса) в Министерство.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2.4 в ред. </w:t>
      </w:r>
      <w:hyperlink r:id="rId42">
        <w:r>
          <w:rPr>
            <w:color w:val="0000FF"/>
          </w:rPr>
          <w:t>Приказа</w:t>
        </w:r>
      </w:hyperlink>
      <w:r>
        <w:t xml:space="preserve"> Минсельхоза Пензенской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2.5. Утратил силу. - </w:t>
      </w:r>
      <w:hyperlink r:id="rId43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способы их представления.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Заявитель или его представитель может подать заявление и документы, необходимые для предоставления государственной услуги, следующими способами: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а) лично по адресу Министерства;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б) посредством почтовой связи по адресу Министерства;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абзацы пятый - семнадцатый исключены. - </w:t>
      </w:r>
      <w:hyperlink r:id="rId44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2.6.1. Документы, которые заявитель должен представить самостоятельно.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2.6.1.1. Для выдачи племенного свидетельства (паспорта):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а) </w:t>
      </w:r>
      <w:hyperlink w:anchor="P237">
        <w:r>
          <w:rPr>
            <w:color w:val="0000FF"/>
          </w:rPr>
          <w:t>заявление</w:t>
        </w:r>
      </w:hyperlink>
      <w:r>
        <w:t xml:space="preserve"> о выдаче племенного свидетельства (паспорта) по форме согласно приложению N 1 к Регламенту;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б) </w:t>
      </w:r>
      <w:hyperlink w:anchor="P288">
        <w:r>
          <w:rPr>
            <w:color w:val="0000FF"/>
          </w:rPr>
          <w:t>опись</w:t>
        </w:r>
      </w:hyperlink>
      <w:r>
        <w:t xml:space="preserve"> племенной продукции (материала) (племенного ресурса) по форме согласно приложению N 2 к Регламенту (в случае обращения за выдачей племенных свидетельств (паспортов) на партию племенной продукции (материала) (племенного ресурса));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в) документ, подтверждающий полномочия на осуществление действий от имени заявителя в соответствии с действующим законодательством (в случае направления запроса представителем заявителя).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2.6.1.2. Для выдачи дубликата племенного свидетельства (паспорта):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а) </w:t>
      </w:r>
      <w:hyperlink w:anchor="P356">
        <w:r>
          <w:rPr>
            <w:color w:val="0000FF"/>
          </w:rPr>
          <w:t>запрос</w:t>
        </w:r>
      </w:hyperlink>
      <w:r>
        <w:t xml:space="preserve"> на выдачу дубликата племенного свидетельства (паспорта) по форме согласно приложению N 3 к Регламенту;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б) документ, подтверждающий полномочия на осуществление действий от имени заявителя, в соответствии с действующим законодательством (в случае направления запроса представителем заявителя).</w:t>
      </w:r>
    </w:p>
    <w:p w:rsidR="00643B3A" w:rsidRDefault="00643B3A">
      <w:pPr>
        <w:pStyle w:val="ConsPlusNormal"/>
        <w:jc w:val="both"/>
      </w:pPr>
      <w:r>
        <w:t xml:space="preserve">(пп. 2.6.1 в ред. </w:t>
      </w:r>
      <w:hyperlink r:id="rId45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lastRenderedPageBreak/>
        <w:t>2.6.2. Документы, которые заявитель вправе представить по собственной инициативе.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2.6.2.1</w:t>
      </w:r>
      <w:proofErr w:type="gramStart"/>
      <w:r>
        <w:t xml:space="preserve"> Д</w:t>
      </w:r>
      <w:proofErr w:type="gramEnd"/>
      <w:r>
        <w:t>ля выдачи племенного свидетельства (паспорта):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16.04.2024 N 20-42)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а) копию документа, подтверждающего факт внесения в соответствующий государственный реестр записи о государственной регистрации заявителя;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б) копию документа об отнесении заявителя к определенному виду племенного хозяйства.</w:t>
      </w:r>
    </w:p>
    <w:p w:rsidR="00643B3A" w:rsidRDefault="00643B3A">
      <w:pPr>
        <w:pStyle w:val="ConsPlusNormal"/>
        <w:jc w:val="both"/>
      </w:pPr>
      <w:r>
        <w:t xml:space="preserve">(пп. "б" в ред. </w:t>
      </w:r>
      <w:hyperlink r:id="rId47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21.09.2022 N 620)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2.7. Исчерпывающий перечень оснований для отказа в приеме документов, необходимых для предоставления государственной услуги: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Основания для отказа в приеме документов отсутствуют.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2.7 в ред. </w:t>
      </w:r>
      <w:hyperlink r:id="rId48">
        <w:r>
          <w:rPr>
            <w:color w:val="0000FF"/>
          </w:rPr>
          <w:t>Приказа</w:t>
        </w:r>
      </w:hyperlink>
      <w:r>
        <w:t xml:space="preserve"> Минсельхоза Пензенской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Оснований для отказа в предоставлении государственной услуги не предусмотрено.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Оснований для приостановления предоставления государственной услуги не предусмотрено.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2.9. Предоставление государственной услуги осуществляется на безвозмездной основе.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2.10. </w:t>
      </w:r>
      <w:proofErr w:type="gramStart"/>
      <w:r>
        <w:t>В случае обращения заявителя непосредственно в Министерство максимальный срок ожидания в очереди при подаче запроса о предоставлении</w:t>
      </w:r>
      <w:proofErr w:type="gramEnd"/>
      <w:r>
        <w:t xml:space="preserve"> государственной услуги и при получении результата предоставления государственной услуги составляет не более 15 минут.</w:t>
      </w:r>
    </w:p>
    <w:p w:rsidR="00643B3A" w:rsidRDefault="00643B3A">
      <w:pPr>
        <w:pStyle w:val="ConsPlusNormal"/>
        <w:jc w:val="both"/>
      </w:pPr>
      <w:r>
        <w:t xml:space="preserve">(п. 2.10 в ред. </w:t>
      </w:r>
      <w:hyperlink r:id="rId49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2.11. Срок и порядок регистрации запроса заявителя о предоставлении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Регистрация поступивших в письменной форме на рассмотрение в Министерство заявлений (запросов) о предоставлении государственной услуги осуществляется в день подачи заявления (запроса).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0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2.12.1. Помещение, в котором предоставляется государственная услуга, размещается в отдельно стоящем здании, в которое обеспечивается беспрепятственный доступ инвалидов (включая инвалидов, использующих кресла-коляски и собак-проводников).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Для входа (выхода) в здание на уровне поверхности земли предусматривается лифт, оборудуются расширенные проходы, позволяющие обеспечить беспрепятственный доступ инвалидов, включая инвалидов, использующих кресла-коляски, в помещение для предоставления государственной услуги, а также передвижение по указанному помещению.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Здание находится в непосредственной близости от остановки общественного транспорта по адресу: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lastRenderedPageBreak/>
        <w:t>- 440000, г. Пенза, ул. Володарского, д. 49, кабинет 402.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2.12.2.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2.12.3. Вход в здание оборудован вывеской с наименованием исполнительного органа - Министерства.</w:t>
      </w:r>
    </w:p>
    <w:p w:rsidR="00643B3A" w:rsidRDefault="00643B3A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2.12.4. Удобство посетителей обеспечивается имеющимися в холле здания пассажирскими лифтами.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2.12.5. В коридоре здания на стендах располагаются схемы размещения средств пожаротушения и путей эвакуации посетителей. Здание оборудовано системой оповещения о возникновении пожарной опасности.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2.12.6. Все помещения здания оборудованы информационными табличками с указанием номера кабинета и наименованием структурного подразделения.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2.12.7.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Сотрудниками Министерства обеспечивается сопровождение инвалидов, имеющих стойкие нарушения зрения, а также оказывается помощь инвалидам в преодолении барьеров, мешающих получению ими услуг наравне с другими лицами.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2.12.8. </w:t>
      </w:r>
      <w:proofErr w:type="gramStart"/>
      <w:r>
        <w:t>Помещение, в котором осуществляется прием заявителей (кабинет 402 - Отдел Министерства), обеспечено необходимой мебелью, оборудованием, вычислительной и электронной техникой с установленными справочно-информационными системами, средствами связи, канцелярскими принадлежностями,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методическими материалами, периодическими изданиями.</w:t>
      </w:r>
      <w:proofErr w:type="gramEnd"/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Приказа</w:t>
        </w:r>
      </w:hyperlink>
      <w:r>
        <w:t xml:space="preserve"> Минсельхоза Пензенской обл. от 16.08.2022 N 552)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 здании, где располагается Министерство, предусмотрены места общественного пользования.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2.13. Показателями доступности и качества предоставления государственной услуги являются: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транспортная доступность к местам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государственная услуга;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- возможность получения заявителем информации о ходе предоставления государственной </w:t>
      </w:r>
      <w:r>
        <w:lastRenderedPageBreak/>
        <w:t>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на официальном сайте Министерства и Порталах;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государственной услуги в средствах массовой информации;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соблюдение сроков предоставления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отсутствие поданных в установленном порядке жалоб на решения и действия (бездействие), принятые и осуществленные при предоставлении государственной услуги;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- обеспечение доступа для людей с ограниченными возможностями.</w:t>
      </w:r>
    </w:p>
    <w:p w:rsidR="00643B3A" w:rsidRDefault="00643B3A">
      <w:pPr>
        <w:pStyle w:val="ConsPlusNormal"/>
        <w:jc w:val="both"/>
      </w:pPr>
      <w:r>
        <w:t xml:space="preserve">(п. 2.13 в ред. </w:t>
      </w:r>
      <w:hyperlink r:id="rId54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2.14. 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Государственная услуга в электронной форме не предоставляется.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Государственная услуга не предоставляется в многофункциональных центрах предоставления государственных и муниципальных услуг.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643B3A" w:rsidRDefault="00643B3A">
      <w:pPr>
        <w:pStyle w:val="ConsPlusNormal"/>
        <w:jc w:val="both"/>
      </w:pPr>
      <w:r>
        <w:t xml:space="preserve">(п. 2.14 в ред. </w:t>
      </w:r>
      <w:hyperlink r:id="rId55">
        <w:r>
          <w:rPr>
            <w:color w:val="0000FF"/>
          </w:rPr>
          <w:t>Приказа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29.06.2023 N 20-51)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 Исправление допущенных опечаток и ошибок в выданных в результате предоставления государственной услуги документах.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2.15.1. В случае выявления опечаток и ошибок (далее - техническая ошибка) в документах, выданных в результате предоставления государственной услуги, заявитель вправе обратиться в Министерство с заявлением в свободной форме о необходимости исправления опечаток и ошибок (далее - заявление об исправлении технической ошибки), в котором содержится их описание.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2.15.2. При обращении об исправлении технической ошибки заявитель представляет:</w:t>
      </w:r>
    </w:p>
    <w:p w:rsidR="00643B3A" w:rsidRDefault="00643B3A">
      <w:pPr>
        <w:pStyle w:val="ConsPlusNormal"/>
        <w:spacing w:before="220"/>
        <w:ind w:firstLine="540"/>
        <w:jc w:val="both"/>
      </w:pPr>
      <w:proofErr w:type="gramStart"/>
      <w:r>
        <w:t>- заявление об исправлении технической ошибки (заявление заполняется в произвольной форме);</w:t>
      </w:r>
      <w:proofErr w:type="gramEnd"/>
    </w:p>
    <w:p w:rsidR="00643B3A" w:rsidRDefault="00643B3A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государственной услуги документе технической ошибки.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2.15.3. Заявление об исправлении технической ошибки представляется заявителем (представителем заявителя) при личном обращении в Министерство либо направляется почтовым отправлением с описью вложенных документов.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Заявление регистрируется в течение одного рабочего дня с момента поступления в Министерство.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2.15.4. Должностными лицами, ответственными за рассмотрение заявления и проведение </w:t>
      </w:r>
      <w:r>
        <w:lastRenderedPageBreak/>
        <w:t>проверки указанных в заявлении сведений, являются специалисты Отдела Министерства.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2.15.5. Критерием принятия решения по исправлению технической ошибки в выданном в результате предоставления государственной услуги документе является наличие опечатки и (или) ошибки.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 случае выявления технической ошибки в выданных в результате предоставления государственной услуги документах специалист Отдела осуществляет изменение и замену указанных документов.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В случае отсутствия технической ошибки в документах, выданных в результате предоставления государственной услуги, заявителю направляется письменное уведомление об отсутствии технической ошибки.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 xml:space="preserve">2.15.6. Максимальный срок рассмотрения заявления об исправлении технической ошибки не может превышать 10 рабочих дней </w:t>
      </w:r>
      <w:proofErr w:type="gramStart"/>
      <w:r>
        <w:t>с даты регистрации</w:t>
      </w:r>
      <w:proofErr w:type="gramEnd"/>
      <w:r>
        <w:t xml:space="preserve"> заявления об исправлении технической ошибки.</w:t>
      </w:r>
    </w:p>
    <w:p w:rsidR="00643B3A" w:rsidRDefault="00643B3A">
      <w:pPr>
        <w:pStyle w:val="ConsPlusNormal"/>
        <w:spacing w:before="220"/>
        <w:ind w:firstLine="540"/>
        <w:jc w:val="both"/>
      </w:pPr>
      <w:r>
        <w:t>2.15.7. Результатом рассмотрения заявления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письменного уведомления об отсутствии технической ошибки.</w:t>
      </w:r>
    </w:p>
    <w:p w:rsidR="00643B3A" w:rsidRDefault="00643B3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2.15 введен </w:t>
      </w:r>
      <w:hyperlink r:id="rId56">
        <w:r>
          <w:rPr>
            <w:color w:val="0000FF"/>
          </w:rPr>
          <w:t>Приказом</w:t>
        </w:r>
      </w:hyperlink>
      <w:r>
        <w:t xml:space="preserve"> Минсельхоза Пензенской обл. от 11.06.2025 N 20-48)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43B3A" w:rsidRDefault="00643B3A">
      <w:pPr>
        <w:pStyle w:val="ConsPlusTitle"/>
        <w:jc w:val="center"/>
      </w:pPr>
      <w:r>
        <w:t>административных процедур, требования к порядку их</w:t>
      </w:r>
    </w:p>
    <w:p w:rsidR="00643B3A" w:rsidRDefault="00643B3A">
      <w:pPr>
        <w:pStyle w:val="ConsPlusTitle"/>
        <w:jc w:val="center"/>
      </w:pPr>
      <w:r>
        <w:t>выполнения, в том числе особенности выполнения</w:t>
      </w:r>
    </w:p>
    <w:p w:rsidR="00643B3A" w:rsidRDefault="00643B3A">
      <w:pPr>
        <w:pStyle w:val="ConsPlusTitle"/>
        <w:jc w:val="center"/>
      </w:pPr>
      <w:r>
        <w:t>административных процедур в электронной форме,</w:t>
      </w:r>
    </w:p>
    <w:p w:rsidR="00643B3A" w:rsidRDefault="00643B3A">
      <w:pPr>
        <w:pStyle w:val="ConsPlusTitle"/>
        <w:jc w:val="center"/>
      </w:pPr>
      <w:r>
        <w:t xml:space="preserve">а также особенности выполнения </w:t>
      </w:r>
      <w:proofErr w:type="gramStart"/>
      <w:r>
        <w:t>административных</w:t>
      </w:r>
      <w:proofErr w:type="gramEnd"/>
    </w:p>
    <w:p w:rsidR="00643B3A" w:rsidRDefault="00643B3A">
      <w:pPr>
        <w:pStyle w:val="ConsPlusTitle"/>
        <w:jc w:val="center"/>
      </w:pPr>
      <w:r>
        <w:t>процедур в многофункциональных центрах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 xml:space="preserve">Утратил силу. - </w:t>
      </w:r>
      <w:hyperlink r:id="rId57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 xml:space="preserve">Утратил силу. - </w:t>
      </w:r>
      <w:hyperlink r:id="rId58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643B3A" w:rsidRDefault="00643B3A">
      <w:pPr>
        <w:pStyle w:val="ConsPlusTitle"/>
        <w:jc w:val="center"/>
      </w:pPr>
      <w:r>
        <w:t>решений и действий (бездействия) Министерства,</w:t>
      </w:r>
    </w:p>
    <w:p w:rsidR="00643B3A" w:rsidRDefault="00643B3A">
      <w:pPr>
        <w:pStyle w:val="ConsPlusTitle"/>
        <w:jc w:val="center"/>
      </w:pPr>
      <w:r>
        <w:t>а также его должностных лиц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 xml:space="preserve">Утратил силу. - </w:t>
      </w:r>
      <w:hyperlink r:id="rId59">
        <w:r>
          <w:rPr>
            <w:color w:val="0000FF"/>
          </w:rPr>
          <w:t>Приказ</w:t>
        </w:r>
      </w:hyperlink>
      <w:r>
        <w:t xml:space="preserve"> Минсельхоза </w:t>
      </w:r>
      <w:proofErr w:type="gramStart"/>
      <w:r>
        <w:t>Пензенской</w:t>
      </w:r>
      <w:proofErr w:type="gramEnd"/>
      <w:r>
        <w:t xml:space="preserve"> обл. от 11.06.2025 N 20-48.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right"/>
        <w:outlineLvl w:val="1"/>
      </w:pPr>
      <w:r>
        <w:t>Приложение N 1</w:t>
      </w:r>
    </w:p>
    <w:p w:rsidR="00643B3A" w:rsidRDefault="00643B3A">
      <w:pPr>
        <w:pStyle w:val="ConsPlusNormal"/>
        <w:jc w:val="right"/>
      </w:pPr>
      <w:r>
        <w:t>к Административному регламенту</w:t>
      </w:r>
    </w:p>
    <w:p w:rsidR="00643B3A" w:rsidRDefault="00643B3A">
      <w:pPr>
        <w:pStyle w:val="ConsPlusNormal"/>
        <w:jc w:val="right"/>
      </w:pPr>
      <w:r>
        <w:t>предоставления Министерством</w:t>
      </w:r>
    </w:p>
    <w:p w:rsidR="00643B3A" w:rsidRDefault="00643B3A">
      <w:pPr>
        <w:pStyle w:val="ConsPlusNormal"/>
        <w:jc w:val="right"/>
      </w:pPr>
      <w:r>
        <w:t>сельского хозяйства</w:t>
      </w:r>
    </w:p>
    <w:p w:rsidR="00643B3A" w:rsidRDefault="00643B3A">
      <w:pPr>
        <w:pStyle w:val="ConsPlusNormal"/>
        <w:jc w:val="right"/>
      </w:pPr>
      <w:r>
        <w:t>Пензенской области</w:t>
      </w:r>
    </w:p>
    <w:p w:rsidR="00643B3A" w:rsidRDefault="00643B3A">
      <w:pPr>
        <w:pStyle w:val="ConsPlusNormal"/>
        <w:jc w:val="right"/>
      </w:pPr>
      <w:r>
        <w:t>государственной услуги</w:t>
      </w:r>
    </w:p>
    <w:p w:rsidR="00643B3A" w:rsidRDefault="00643B3A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643B3A" w:rsidRDefault="00643B3A">
      <w:pPr>
        <w:pStyle w:val="ConsPlusNormal"/>
        <w:jc w:val="right"/>
      </w:pPr>
      <w:r>
        <w:t>экспертизы племенной продукции</w:t>
      </w:r>
    </w:p>
    <w:p w:rsidR="00643B3A" w:rsidRDefault="00643B3A">
      <w:pPr>
        <w:pStyle w:val="ConsPlusNormal"/>
        <w:jc w:val="right"/>
      </w:pPr>
      <w:r>
        <w:lastRenderedPageBreak/>
        <w:t>(материала) (племенных ресурсов)</w:t>
      </w:r>
    </w:p>
    <w:p w:rsidR="00643B3A" w:rsidRDefault="00643B3A">
      <w:pPr>
        <w:pStyle w:val="ConsPlusNormal"/>
        <w:jc w:val="right"/>
      </w:pPr>
      <w:r>
        <w:t xml:space="preserve">и выдача </w:t>
      </w:r>
      <w:proofErr w:type="gramStart"/>
      <w:r>
        <w:t>племенных</w:t>
      </w:r>
      <w:proofErr w:type="gramEnd"/>
    </w:p>
    <w:p w:rsidR="00643B3A" w:rsidRDefault="00643B3A">
      <w:pPr>
        <w:pStyle w:val="ConsPlusNormal"/>
        <w:jc w:val="right"/>
      </w:pPr>
      <w:r>
        <w:t>свидетельств (паспортов)"</w:t>
      </w:r>
    </w:p>
    <w:p w:rsidR="00643B3A" w:rsidRDefault="00643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B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16.04.2024 N 20-42)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НАИМЕНОВАНИЕ ЗАЯВИТЕЛЯ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Адрес места нахождения (места жительства):</w:t>
      </w:r>
    </w:p>
    <w:p w:rsidR="00643B3A" w:rsidRDefault="00643B3A">
      <w:pPr>
        <w:pStyle w:val="ConsPlusNonformat"/>
        <w:jc w:val="both"/>
      </w:pPr>
      <w:r>
        <w:t xml:space="preserve">                         _______________________,</w:t>
      </w:r>
    </w:p>
    <w:p w:rsidR="00643B3A" w:rsidRDefault="00643B3A">
      <w:pPr>
        <w:pStyle w:val="ConsPlusNonformat"/>
        <w:jc w:val="both"/>
      </w:pPr>
      <w:r>
        <w:t xml:space="preserve">                      e-mail: _____________________,</w:t>
      </w:r>
    </w:p>
    <w:p w:rsidR="00643B3A" w:rsidRDefault="00643B3A">
      <w:pPr>
        <w:pStyle w:val="ConsPlusNonformat"/>
        <w:jc w:val="both"/>
      </w:pPr>
      <w:r>
        <w:t xml:space="preserve">          тел</w:t>
      </w:r>
      <w:proofErr w:type="gramStart"/>
      <w:r>
        <w:t xml:space="preserve">.: (____)____________, </w:t>
      </w:r>
      <w:proofErr w:type="gramEnd"/>
      <w:r>
        <w:t>факс: (______)______________,</w:t>
      </w:r>
    </w:p>
    <w:p w:rsidR="00643B3A" w:rsidRDefault="00643B3A">
      <w:pPr>
        <w:pStyle w:val="ConsPlusNonformat"/>
        <w:jc w:val="both"/>
      </w:pPr>
      <w:r>
        <w:t xml:space="preserve">              ИНН ___________/КПП (при наличии) ____________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                 Министерство сельского хозяйства</w:t>
      </w:r>
    </w:p>
    <w:p w:rsidR="00643B3A" w:rsidRDefault="00643B3A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bookmarkStart w:id="2" w:name="P237"/>
      <w:bookmarkEnd w:id="2"/>
      <w:r>
        <w:t xml:space="preserve">                                 Заявление</w:t>
      </w:r>
    </w:p>
    <w:p w:rsidR="00643B3A" w:rsidRDefault="00643B3A">
      <w:pPr>
        <w:pStyle w:val="ConsPlusNonformat"/>
        <w:jc w:val="both"/>
      </w:pPr>
      <w:r>
        <w:t xml:space="preserve">          о проведении экспертизы племенной продукции (материала)</w:t>
      </w:r>
    </w:p>
    <w:p w:rsidR="00643B3A" w:rsidRDefault="00643B3A">
      <w:pPr>
        <w:pStyle w:val="ConsPlusNonformat"/>
        <w:jc w:val="both"/>
      </w:pPr>
      <w:r>
        <w:t xml:space="preserve">     (племенных ресурсов) и выдаче племенного свидетельства (паспорта)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Исходящий N ___ от "__" _________ 20__ г.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Просим выдать племенно</w:t>
      </w:r>
      <w:proofErr w:type="gramStart"/>
      <w:r>
        <w:t>е(</w:t>
      </w:r>
      <w:proofErr w:type="gramEnd"/>
      <w:r>
        <w:t>ые) свидетельство(а) (паспорт(а)) на</w:t>
      </w:r>
    </w:p>
    <w:p w:rsidR="00643B3A" w:rsidRDefault="00643B3A">
      <w:pPr>
        <w:pStyle w:val="ConsPlusNonformat"/>
        <w:jc w:val="both"/>
      </w:pPr>
      <w:r>
        <w:t>___________________________________________________________________________</w:t>
      </w:r>
    </w:p>
    <w:p w:rsidR="00643B3A" w:rsidRDefault="00643B3A">
      <w:pPr>
        <w:pStyle w:val="ConsPlusNonformat"/>
        <w:jc w:val="both"/>
      </w:pPr>
      <w:r>
        <w:t xml:space="preserve">         </w:t>
      </w:r>
      <w:proofErr w:type="gramStart"/>
      <w:r>
        <w:t>(наименование племенной продукции (материала) (племенного</w:t>
      </w:r>
      <w:proofErr w:type="gramEnd"/>
    </w:p>
    <w:p w:rsidR="00643B3A" w:rsidRDefault="00643B3A">
      <w:pPr>
        <w:pStyle w:val="ConsPlusNonformat"/>
        <w:jc w:val="both"/>
      </w:pPr>
      <w:r>
        <w:t xml:space="preserve">                           </w:t>
      </w:r>
      <w:proofErr w:type="gramStart"/>
      <w:r>
        <w:t>ресурса), количество)</w:t>
      </w:r>
      <w:proofErr w:type="gramEnd"/>
    </w:p>
    <w:p w:rsidR="00643B3A" w:rsidRDefault="00643B3A">
      <w:pPr>
        <w:pStyle w:val="ConsPlusNonformat"/>
        <w:jc w:val="both"/>
      </w:pPr>
      <w:r>
        <w:t>в связи __________________________________________________________________.</w:t>
      </w:r>
    </w:p>
    <w:p w:rsidR="00643B3A" w:rsidRDefault="00643B3A">
      <w:pPr>
        <w:pStyle w:val="ConsPlusNonformat"/>
        <w:jc w:val="both"/>
      </w:pPr>
      <w:r>
        <w:t xml:space="preserve">           </w:t>
      </w:r>
      <w:proofErr w:type="gramStart"/>
      <w:r>
        <w:t>(причина выдачи, отчуждения или иного перехода права</w:t>
      </w:r>
      <w:proofErr w:type="gramEnd"/>
    </w:p>
    <w:p w:rsidR="00643B3A" w:rsidRDefault="00643B3A">
      <w:pPr>
        <w:pStyle w:val="ConsPlusNonformat"/>
        <w:jc w:val="both"/>
      </w:pPr>
      <w:r>
        <w:t xml:space="preserve">                             собственности </w:t>
      </w:r>
      <w:hyperlink w:anchor="P257">
        <w:r>
          <w:rPr>
            <w:color w:val="0000FF"/>
          </w:rPr>
          <w:t>&lt;*&gt;</w:t>
        </w:r>
      </w:hyperlink>
      <w:r>
        <w:t>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___________________   _____________________________________________________</w:t>
      </w:r>
    </w:p>
    <w:p w:rsidR="00643B3A" w:rsidRDefault="00643B3A">
      <w:pPr>
        <w:pStyle w:val="ConsPlusNonformat"/>
        <w:jc w:val="both"/>
      </w:pPr>
      <w:r>
        <w:t xml:space="preserve">      подпись          (Ф.И.О. физического лица/руководителя организации)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МП (печать при наличии)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>--------------------------------</w:t>
      </w:r>
    </w:p>
    <w:p w:rsidR="00643B3A" w:rsidRDefault="00643B3A">
      <w:pPr>
        <w:pStyle w:val="ConsPlusNormal"/>
        <w:spacing w:before="220"/>
        <w:ind w:firstLine="540"/>
        <w:jc w:val="both"/>
      </w:pPr>
      <w:bookmarkStart w:id="3" w:name="P257"/>
      <w:bookmarkEnd w:id="3"/>
      <w:r>
        <w:t>&lt;*&gt; В случае реализации племенной продукции (материала) (племенных ресурсов) указываются данные: наименование покупателя, его адрес места осуществления деятельности, дата фактической передачи племенной продукции (материала) (племенных ресурсов), реквизиты договора купли-продажи.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right"/>
        <w:outlineLvl w:val="1"/>
      </w:pPr>
      <w:r>
        <w:t>Приложение N 2</w:t>
      </w:r>
    </w:p>
    <w:p w:rsidR="00643B3A" w:rsidRDefault="00643B3A">
      <w:pPr>
        <w:pStyle w:val="ConsPlusNormal"/>
        <w:jc w:val="right"/>
      </w:pPr>
      <w:r>
        <w:t>к Административному регламенту</w:t>
      </w:r>
    </w:p>
    <w:p w:rsidR="00643B3A" w:rsidRDefault="00643B3A">
      <w:pPr>
        <w:pStyle w:val="ConsPlusNormal"/>
        <w:jc w:val="right"/>
      </w:pPr>
      <w:r>
        <w:t>предоставления Министерством</w:t>
      </w:r>
    </w:p>
    <w:p w:rsidR="00643B3A" w:rsidRDefault="00643B3A">
      <w:pPr>
        <w:pStyle w:val="ConsPlusNormal"/>
        <w:jc w:val="right"/>
      </w:pPr>
      <w:r>
        <w:t>сельского хозяйства</w:t>
      </w:r>
    </w:p>
    <w:p w:rsidR="00643B3A" w:rsidRDefault="00643B3A">
      <w:pPr>
        <w:pStyle w:val="ConsPlusNormal"/>
        <w:jc w:val="right"/>
      </w:pPr>
      <w:r>
        <w:t>Пензенской области</w:t>
      </w:r>
    </w:p>
    <w:p w:rsidR="00643B3A" w:rsidRDefault="00643B3A">
      <w:pPr>
        <w:pStyle w:val="ConsPlusNormal"/>
        <w:jc w:val="right"/>
      </w:pPr>
      <w:r>
        <w:t>государственной услуги</w:t>
      </w:r>
    </w:p>
    <w:p w:rsidR="00643B3A" w:rsidRDefault="00643B3A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643B3A" w:rsidRDefault="00643B3A">
      <w:pPr>
        <w:pStyle w:val="ConsPlusNormal"/>
        <w:jc w:val="right"/>
      </w:pPr>
      <w:r>
        <w:t>экспертизы племенной продукции</w:t>
      </w:r>
    </w:p>
    <w:p w:rsidR="00643B3A" w:rsidRDefault="00643B3A">
      <w:pPr>
        <w:pStyle w:val="ConsPlusNormal"/>
        <w:jc w:val="right"/>
      </w:pPr>
      <w:r>
        <w:t>(материала) (племенных ресурсов)</w:t>
      </w:r>
    </w:p>
    <w:p w:rsidR="00643B3A" w:rsidRDefault="00643B3A">
      <w:pPr>
        <w:pStyle w:val="ConsPlusNormal"/>
        <w:jc w:val="right"/>
      </w:pPr>
      <w:r>
        <w:t xml:space="preserve">и выдача </w:t>
      </w:r>
      <w:proofErr w:type="gramStart"/>
      <w:r>
        <w:t>племенных</w:t>
      </w:r>
      <w:proofErr w:type="gramEnd"/>
    </w:p>
    <w:p w:rsidR="00643B3A" w:rsidRDefault="00643B3A">
      <w:pPr>
        <w:pStyle w:val="ConsPlusNormal"/>
        <w:jc w:val="right"/>
      </w:pPr>
      <w:r>
        <w:lastRenderedPageBreak/>
        <w:t>свидетельств (паспортов)"</w:t>
      </w:r>
    </w:p>
    <w:p w:rsidR="00643B3A" w:rsidRDefault="00643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B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16.04.2024 N 20-42)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НАИМЕНОВАНИЕ ЗАЯВИТЕЛЯ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Адрес места нахождения (места жительства):</w:t>
      </w:r>
    </w:p>
    <w:p w:rsidR="00643B3A" w:rsidRDefault="00643B3A">
      <w:pPr>
        <w:pStyle w:val="ConsPlusNonformat"/>
        <w:jc w:val="both"/>
      </w:pPr>
      <w:r>
        <w:t xml:space="preserve">                         _______________________,</w:t>
      </w:r>
    </w:p>
    <w:p w:rsidR="00643B3A" w:rsidRDefault="00643B3A">
      <w:pPr>
        <w:pStyle w:val="ConsPlusNonformat"/>
        <w:jc w:val="both"/>
      </w:pPr>
      <w:r>
        <w:t xml:space="preserve">                      e-mail: _____________________,</w:t>
      </w:r>
    </w:p>
    <w:p w:rsidR="00643B3A" w:rsidRDefault="00643B3A">
      <w:pPr>
        <w:pStyle w:val="ConsPlusNonformat"/>
        <w:jc w:val="both"/>
      </w:pPr>
      <w:r>
        <w:t xml:space="preserve">          тел</w:t>
      </w:r>
      <w:proofErr w:type="gramStart"/>
      <w:r>
        <w:t xml:space="preserve">.: (____)____________, </w:t>
      </w:r>
      <w:proofErr w:type="gramEnd"/>
      <w:r>
        <w:t>факс: (______)______________,</w:t>
      </w:r>
    </w:p>
    <w:p w:rsidR="00643B3A" w:rsidRDefault="00643B3A">
      <w:pPr>
        <w:pStyle w:val="ConsPlusNonformat"/>
        <w:jc w:val="both"/>
      </w:pPr>
      <w:r>
        <w:t xml:space="preserve">              ИНН ___________/КПП (при наличии) ____________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                 Министерство сельского хозяйства</w:t>
      </w:r>
    </w:p>
    <w:p w:rsidR="00643B3A" w:rsidRDefault="00643B3A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bookmarkStart w:id="4" w:name="P288"/>
      <w:bookmarkEnd w:id="4"/>
      <w:r>
        <w:t xml:space="preserve">                                   Опись</w:t>
      </w:r>
    </w:p>
    <w:p w:rsidR="00643B3A" w:rsidRDefault="00643B3A">
      <w:pPr>
        <w:pStyle w:val="ConsPlusNonformat"/>
        <w:jc w:val="both"/>
      </w:pPr>
      <w:r>
        <w:t xml:space="preserve">          животных для выдачи племенных свидетельств (паспортов)</w:t>
      </w:r>
    </w:p>
    <w:p w:rsidR="00643B3A" w:rsidRDefault="00643B3A">
      <w:pPr>
        <w:pStyle w:val="ConsPlusNonformat"/>
        <w:jc w:val="both"/>
      </w:pPr>
      <w:r>
        <w:t xml:space="preserve">              (дубликатов племенных свидетельств (паспортов))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 (нужное подчеркнуть)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К запросу исходящий N ____ от "__" ____________ 20__ г.</w:t>
      </w:r>
    </w:p>
    <w:p w:rsidR="00643B3A" w:rsidRDefault="00643B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5"/>
        <w:gridCol w:w="1963"/>
        <w:gridCol w:w="1397"/>
        <w:gridCol w:w="1474"/>
      </w:tblGrid>
      <w:tr w:rsidR="00643B3A">
        <w:tc>
          <w:tcPr>
            <w:tcW w:w="567" w:type="dxa"/>
          </w:tcPr>
          <w:p w:rsidR="00643B3A" w:rsidRDefault="00643B3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5" w:type="dxa"/>
          </w:tcPr>
          <w:p w:rsidR="00643B3A" w:rsidRDefault="00643B3A">
            <w:pPr>
              <w:pStyle w:val="ConsPlusNormal"/>
              <w:jc w:val="center"/>
            </w:pPr>
            <w:r>
              <w:t>Идентификационный номер</w:t>
            </w:r>
          </w:p>
        </w:tc>
        <w:tc>
          <w:tcPr>
            <w:tcW w:w="1963" w:type="dxa"/>
          </w:tcPr>
          <w:p w:rsidR="00643B3A" w:rsidRDefault="00643B3A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397" w:type="dxa"/>
          </w:tcPr>
          <w:p w:rsidR="00643B3A" w:rsidRDefault="00643B3A">
            <w:pPr>
              <w:pStyle w:val="ConsPlusNormal"/>
              <w:jc w:val="center"/>
            </w:pPr>
            <w:r>
              <w:t>Кличка</w:t>
            </w:r>
          </w:p>
        </w:tc>
        <w:tc>
          <w:tcPr>
            <w:tcW w:w="1474" w:type="dxa"/>
          </w:tcPr>
          <w:p w:rsidR="00643B3A" w:rsidRDefault="00643B3A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643B3A">
        <w:tc>
          <w:tcPr>
            <w:tcW w:w="56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3455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963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39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474" w:type="dxa"/>
          </w:tcPr>
          <w:p w:rsidR="00643B3A" w:rsidRDefault="00643B3A">
            <w:pPr>
              <w:pStyle w:val="ConsPlusNormal"/>
            </w:pPr>
          </w:p>
        </w:tc>
      </w:tr>
      <w:tr w:rsidR="00643B3A">
        <w:tc>
          <w:tcPr>
            <w:tcW w:w="56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3455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963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39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474" w:type="dxa"/>
          </w:tcPr>
          <w:p w:rsidR="00643B3A" w:rsidRDefault="00643B3A">
            <w:pPr>
              <w:pStyle w:val="ConsPlusNormal"/>
            </w:pPr>
          </w:p>
        </w:tc>
      </w:tr>
      <w:tr w:rsidR="00643B3A">
        <w:tc>
          <w:tcPr>
            <w:tcW w:w="56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3455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963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39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474" w:type="dxa"/>
          </w:tcPr>
          <w:p w:rsidR="00643B3A" w:rsidRDefault="00643B3A">
            <w:pPr>
              <w:pStyle w:val="ConsPlusNormal"/>
            </w:pPr>
          </w:p>
        </w:tc>
      </w:tr>
      <w:tr w:rsidR="00643B3A">
        <w:tc>
          <w:tcPr>
            <w:tcW w:w="56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3455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963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397" w:type="dxa"/>
          </w:tcPr>
          <w:p w:rsidR="00643B3A" w:rsidRDefault="00643B3A">
            <w:pPr>
              <w:pStyle w:val="ConsPlusNormal"/>
            </w:pPr>
          </w:p>
        </w:tc>
        <w:tc>
          <w:tcPr>
            <w:tcW w:w="1474" w:type="dxa"/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Nonformat"/>
        <w:jc w:val="both"/>
      </w:pPr>
      <w:r>
        <w:t>___________________   _____________________________________________________</w:t>
      </w:r>
    </w:p>
    <w:p w:rsidR="00643B3A" w:rsidRDefault="00643B3A">
      <w:pPr>
        <w:pStyle w:val="ConsPlusNonformat"/>
        <w:jc w:val="both"/>
      </w:pPr>
      <w:r>
        <w:t xml:space="preserve">     подпись           (Ф.И.О. физического лица/руководителя организации)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МП (печать при наличии)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right"/>
        <w:outlineLvl w:val="1"/>
      </w:pPr>
      <w:r>
        <w:t>Приложение N 3</w:t>
      </w:r>
    </w:p>
    <w:p w:rsidR="00643B3A" w:rsidRDefault="00643B3A">
      <w:pPr>
        <w:pStyle w:val="ConsPlusNormal"/>
        <w:jc w:val="right"/>
      </w:pPr>
      <w:r>
        <w:t>к Административному регламенту</w:t>
      </w:r>
    </w:p>
    <w:p w:rsidR="00643B3A" w:rsidRDefault="00643B3A">
      <w:pPr>
        <w:pStyle w:val="ConsPlusNormal"/>
        <w:jc w:val="right"/>
      </w:pPr>
      <w:r>
        <w:t>предоставления Министерством</w:t>
      </w:r>
    </w:p>
    <w:p w:rsidR="00643B3A" w:rsidRDefault="00643B3A">
      <w:pPr>
        <w:pStyle w:val="ConsPlusNormal"/>
        <w:jc w:val="right"/>
      </w:pPr>
      <w:r>
        <w:t>сельского хозяйства</w:t>
      </w:r>
    </w:p>
    <w:p w:rsidR="00643B3A" w:rsidRDefault="00643B3A">
      <w:pPr>
        <w:pStyle w:val="ConsPlusNormal"/>
        <w:jc w:val="right"/>
      </w:pPr>
      <w:r>
        <w:t>Пензенской области</w:t>
      </w:r>
    </w:p>
    <w:p w:rsidR="00643B3A" w:rsidRDefault="00643B3A">
      <w:pPr>
        <w:pStyle w:val="ConsPlusNormal"/>
        <w:jc w:val="right"/>
      </w:pPr>
      <w:r>
        <w:t>государственной услуги</w:t>
      </w:r>
    </w:p>
    <w:p w:rsidR="00643B3A" w:rsidRDefault="00643B3A">
      <w:pPr>
        <w:pStyle w:val="ConsPlusNormal"/>
        <w:jc w:val="right"/>
      </w:pPr>
      <w:r>
        <w:t xml:space="preserve">"Обеспечение </w:t>
      </w:r>
      <w:proofErr w:type="gramStart"/>
      <w:r>
        <w:t>надлежащей</w:t>
      </w:r>
      <w:proofErr w:type="gramEnd"/>
    </w:p>
    <w:p w:rsidR="00643B3A" w:rsidRDefault="00643B3A">
      <w:pPr>
        <w:pStyle w:val="ConsPlusNormal"/>
        <w:jc w:val="right"/>
      </w:pPr>
      <w:r>
        <w:t>экспертизы племенной продукции</w:t>
      </w:r>
    </w:p>
    <w:p w:rsidR="00643B3A" w:rsidRDefault="00643B3A">
      <w:pPr>
        <w:pStyle w:val="ConsPlusNormal"/>
        <w:jc w:val="right"/>
      </w:pPr>
      <w:r>
        <w:t>(материала) (племенных ресурсов)</w:t>
      </w:r>
    </w:p>
    <w:p w:rsidR="00643B3A" w:rsidRDefault="00643B3A">
      <w:pPr>
        <w:pStyle w:val="ConsPlusNormal"/>
        <w:jc w:val="right"/>
      </w:pPr>
      <w:r>
        <w:t xml:space="preserve">и выдача </w:t>
      </w:r>
      <w:proofErr w:type="gramStart"/>
      <w:r>
        <w:t>племенных</w:t>
      </w:r>
      <w:proofErr w:type="gramEnd"/>
    </w:p>
    <w:p w:rsidR="00643B3A" w:rsidRDefault="00643B3A">
      <w:pPr>
        <w:pStyle w:val="ConsPlusNormal"/>
        <w:jc w:val="right"/>
      </w:pPr>
      <w:r>
        <w:t>свидетельств (паспортов)"</w:t>
      </w:r>
    </w:p>
    <w:p w:rsidR="00643B3A" w:rsidRDefault="00643B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3B3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3B3A" w:rsidRDefault="00643B3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16.04.2024 N 20-42)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B3A" w:rsidRDefault="00643B3A">
            <w:pPr>
              <w:pStyle w:val="ConsPlusNormal"/>
            </w:pPr>
          </w:p>
        </w:tc>
      </w:tr>
    </w:tbl>
    <w:p w:rsidR="00643B3A" w:rsidRDefault="00643B3A">
      <w:pPr>
        <w:pStyle w:val="ConsPlusNormal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НАИМЕНОВАНИЕ ЗАЯВИТЕЛЯ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Адрес места нахождения (места жительства):</w:t>
      </w:r>
    </w:p>
    <w:p w:rsidR="00643B3A" w:rsidRDefault="00643B3A">
      <w:pPr>
        <w:pStyle w:val="ConsPlusNonformat"/>
        <w:jc w:val="both"/>
      </w:pPr>
      <w:r>
        <w:t xml:space="preserve">                         _______________________,</w:t>
      </w:r>
    </w:p>
    <w:p w:rsidR="00643B3A" w:rsidRDefault="00643B3A">
      <w:pPr>
        <w:pStyle w:val="ConsPlusNonformat"/>
        <w:jc w:val="both"/>
      </w:pPr>
      <w:r>
        <w:t xml:space="preserve">                      e-mail: _____________________,</w:t>
      </w:r>
    </w:p>
    <w:p w:rsidR="00643B3A" w:rsidRDefault="00643B3A">
      <w:pPr>
        <w:pStyle w:val="ConsPlusNonformat"/>
        <w:jc w:val="both"/>
      </w:pPr>
      <w:r>
        <w:t xml:space="preserve">          тел</w:t>
      </w:r>
      <w:proofErr w:type="gramStart"/>
      <w:r>
        <w:t xml:space="preserve">.: (____)____________, </w:t>
      </w:r>
      <w:proofErr w:type="gramEnd"/>
      <w:r>
        <w:t>факс: (______)______________,</w:t>
      </w:r>
    </w:p>
    <w:p w:rsidR="00643B3A" w:rsidRDefault="00643B3A">
      <w:pPr>
        <w:pStyle w:val="ConsPlusNonformat"/>
        <w:jc w:val="both"/>
      </w:pPr>
      <w:r>
        <w:t xml:space="preserve">              ИНН ___________/КПП (при наличии) ____________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                                       Министерство сельского хозяйства</w:t>
      </w:r>
    </w:p>
    <w:p w:rsidR="00643B3A" w:rsidRDefault="00643B3A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bookmarkStart w:id="5" w:name="P356"/>
      <w:bookmarkEnd w:id="5"/>
      <w:r>
        <w:t xml:space="preserve">                                  Запрос</w:t>
      </w:r>
    </w:p>
    <w:p w:rsidR="00643B3A" w:rsidRDefault="00643B3A">
      <w:pPr>
        <w:pStyle w:val="ConsPlusNonformat"/>
        <w:jc w:val="both"/>
      </w:pPr>
      <w:r>
        <w:t xml:space="preserve">          на выдачу дубликатов племенных свидетельств (паспортов)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Исходящий N __ от "____" ____________ 20__ г.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 xml:space="preserve">    Просим выдать дублика</w:t>
      </w:r>
      <w:proofErr w:type="gramStart"/>
      <w:r>
        <w:t>т(</w:t>
      </w:r>
      <w:proofErr w:type="gramEnd"/>
      <w:r>
        <w:t>ы) племенного(ых) свидетельств(а) (паспорта(ов))</w:t>
      </w:r>
    </w:p>
    <w:p w:rsidR="00643B3A" w:rsidRDefault="00643B3A">
      <w:pPr>
        <w:pStyle w:val="ConsPlusNonformat"/>
        <w:jc w:val="both"/>
      </w:pPr>
      <w:r>
        <w:t>на</w:t>
      </w:r>
    </w:p>
    <w:p w:rsidR="00643B3A" w:rsidRDefault="00643B3A">
      <w:pPr>
        <w:pStyle w:val="ConsPlusNonformat"/>
        <w:jc w:val="both"/>
      </w:pPr>
      <w:r>
        <w:t>__________________________________________________________________________,</w:t>
      </w:r>
    </w:p>
    <w:p w:rsidR="00643B3A" w:rsidRDefault="00643B3A">
      <w:pPr>
        <w:pStyle w:val="ConsPlusNonformat"/>
        <w:jc w:val="both"/>
      </w:pPr>
      <w:r>
        <w:t xml:space="preserve">        (наименование племенной продукции (материала), количество)</w:t>
      </w:r>
    </w:p>
    <w:p w:rsidR="00643B3A" w:rsidRDefault="00643B3A">
      <w:pPr>
        <w:pStyle w:val="ConsPlusNonformat"/>
        <w:jc w:val="both"/>
      </w:pPr>
      <w:proofErr w:type="gramStart"/>
      <w:r>
        <w:t>выданных</w:t>
      </w:r>
      <w:proofErr w:type="gramEnd"/>
      <w:r>
        <w:t xml:space="preserve"> "____"____________20__ г. в связи</w:t>
      </w:r>
    </w:p>
    <w:p w:rsidR="00643B3A" w:rsidRDefault="00643B3A">
      <w:pPr>
        <w:pStyle w:val="ConsPlusNonformat"/>
        <w:jc w:val="both"/>
      </w:pPr>
      <w:r>
        <w:t>__________________________________________________________________________,</w:t>
      </w:r>
    </w:p>
    <w:p w:rsidR="00643B3A" w:rsidRDefault="00643B3A">
      <w:pPr>
        <w:pStyle w:val="ConsPlusNonformat"/>
        <w:jc w:val="both"/>
      </w:pPr>
      <w:r>
        <w:t xml:space="preserve">  (причина выдачи, отчуждения или иного перехода права собственности) </w:t>
      </w:r>
      <w:hyperlink w:anchor="P377">
        <w:r>
          <w:rPr>
            <w:color w:val="0000FF"/>
          </w:rPr>
          <w:t>&lt;*&gt;</w:t>
        </w:r>
      </w:hyperlink>
    </w:p>
    <w:p w:rsidR="00643B3A" w:rsidRDefault="00643B3A">
      <w:pPr>
        <w:pStyle w:val="ConsPlusNonformat"/>
        <w:jc w:val="both"/>
      </w:pPr>
      <w:r>
        <w:t>по причине _______________________________________________________________.</w:t>
      </w:r>
    </w:p>
    <w:p w:rsidR="00643B3A" w:rsidRDefault="00643B3A">
      <w:pPr>
        <w:pStyle w:val="ConsPlusNonformat"/>
        <w:jc w:val="both"/>
      </w:pPr>
      <w:r>
        <w:t xml:space="preserve">                        (причина выдачи дубликатов)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___________________   _____________________________________________________</w:t>
      </w:r>
    </w:p>
    <w:p w:rsidR="00643B3A" w:rsidRDefault="00643B3A">
      <w:pPr>
        <w:pStyle w:val="ConsPlusNonformat"/>
        <w:jc w:val="both"/>
      </w:pPr>
      <w:r>
        <w:t xml:space="preserve">    подпись           (Ф.И.О. физического лица/руководителя организации)</w:t>
      </w:r>
    </w:p>
    <w:p w:rsidR="00643B3A" w:rsidRDefault="00643B3A">
      <w:pPr>
        <w:pStyle w:val="ConsPlusNonformat"/>
        <w:jc w:val="both"/>
      </w:pPr>
    </w:p>
    <w:p w:rsidR="00643B3A" w:rsidRDefault="00643B3A">
      <w:pPr>
        <w:pStyle w:val="ConsPlusNonformat"/>
        <w:jc w:val="both"/>
      </w:pPr>
      <w:r>
        <w:t>МП (печать при наличии)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ind w:firstLine="540"/>
        <w:jc w:val="both"/>
      </w:pPr>
      <w:r>
        <w:t>--------------------------------</w:t>
      </w:r>
    </w:p>
    <w:p w:rsidR="00643B3A" w:rsidRDefault="00643B3A">
      <w:pPr>
        <w:pStyle w:val="ConsPlusNormal"/>
        <w:spacing w:before="220"/>
        <w:ind w:firstLine="540"/>
        <w:jc w:val="both"/>
      </w:pPr>
      <w:bookmarkStart w:id="6" w:name="P377"/>
      <w:bookmarkEnd w:id="6"/>
      <w:r>
        <w:t>&lt;*&gt; В случае реализации племенной продукции (материала) (племенных ресурсов) указываются данные о наименовании заявителя, которому выдавалос</w:t>
      </w:r>
      <w:proofErr w:type="gramStart"/>
      <w:r>
        <w:t>ь(</w:t>
      </w:r>
      <w:proofErr w:type="gramEnd"/>
      <w:r>
        <w:t>ись) племенное(ые) свидетельство(а) (паспорт(а), адрес места его нахождения (места жительства), дата фактической передачи племенной продукции (материала) (племенных ресурсов), реквизиты договора купли-продажи.</w:t>
      </w: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jc w:val="both"/>
      </w:pPr>
    </w:p>
    <w:p w:rsidR="00643B3A" w:rsidRDefault="00643B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6953" w:rsidRDefault="00BC6953">
      <w:bookmarkStart w:id="7" w:name="_GoBack"/>
      <w:bookmarkEnd w:id="7"/>
    </w:p>
    <w:sectPr w:rsidR="00BC6953" w:rsidSect="00A0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3A"/>
    <w:rsid w:val="00643B3A"/>
    <w:rsid w:val="00B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3B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3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3B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3B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3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3B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6889&amp;dst=100140" TargetMode="External"/><Relationship Id="rId18" Type="http://schemas.openxmlformats.org/officeDocument/2006/relationships/hyperlink" Target="https://login.consultant.ru/link/?req=doc&amp;base=RLAW021&amp;n=173360&amp;dst=100008" TargetMode="External"/><Relationship Id="rId26" Type="http://schemas.openxmlformats.org/officeDocument/2006/relationships/hyperlink" Target="https://login.consultant.ru/link/?req=doc&amp;base=RLAW021&amp;n=173360&amp;dst=100012" TargetMode="External"/><Relationship Id="rId39" Type="http://schemas.openxmlformats.org/officeDocument/2006/relationships/hyperlink" Target="https://login.consultant.ru/link/?req=doc&amp;base=RLAW021&amp;n=192642&amp;dst=100021" TargetMode="External"/><Relationship Id="rId21" Type="http://schemas.openxmlformats.org/officeDocument/2006/relationships/hyperlink" Target="https://login.consultant.ru/link/?req=doc&amp;base=RLAW021&amp;n=183479&amp;dst=100005" TargetMode="External"/><Relationship Id="rId34" Type="http://schemas.openxmlformats.org/officeDocument/2006/relationships/hyperlink" Target="https://login.consultant.ru/link/?req=doc&amp;base=RLAW021&amp;n=192642&amp;dst=100017" TargetMode="External"/><Relationship Id="rId42" Type="http://schemas.openxmlformats.org/officeDocument/2006/relationships/hyperlink" Target="https://login.consultant.ru/link/?req=doc&amp;base=RLAW021&amp;n=192642&amp;dst=100027" TargetMode="External"/><Relationship Id="rId47" Type="http://schemas.openxmlformats.org/officeDocument/2006/relationships/hyperlink" Target="https://login.consultant.ru/link/?req=doc&amp;base=RLAW021&amp;n=174313&amp;dst=100009" TargetMode="External"/><Relationship Id="rId50" Type="http://schemas.openxmlformats.org/officeDocument/2006/relationships/hyperlink" Target="https://login.consultant.ru/link/?req=doc&amp;base=RLAW021&amp;n=183479&amp;dst=100024" TargetMode="External"/><Relationship Id="rId55" Type="http://schemas.openxmlformats.org/officeDocument/2006/relationships/hyperlink" Target="https://login.consultant.ru/link/?req=doc&amp;base=RLAW021&amp;n=183479&amp;dst=10003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174313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www.pravo.gov.ru" TargetMode="External"/><Relationship Id="rId20" Type="http://schemas.openxmlformats.org/officeDocument/2006/relationships/hyperlink" Target="https://login.consultant.ru/link/?req=doc&amp;base=RLAW021&amp;n=174313&amp;dst=100008" TargetMode="External"/><Relationship Id="rId29" Type="http://schemas.openxmlformats.org/officeDocument/2006/relationships/hyperlink" Target="https://gosuslugi.ru" TargetMode="External"/><Relationship Id="rId41" Type="http://schemas.openxmlformats.org/officeDocument/2006/relationships/hyperlink" Target="https://login.consultant.ru/link/?req=doc&amp;base=RLAW021&amp;n=192642&amp;dst=100023" TargetMode="External"/><Relationship Id="rId54" Type="http://schemas.openxmlformats.org/officeDocument/2006/relationships/hyperlink" Target="https://login.consultant.ru/link/?req=doc&amp;base=RLAW021&amp;n=183479&amp;dst=100026" TargetMode="External"/><Relationship Id="rId62" Type="http://schemas.openxmlformats.org/officeDocument/2006/relationships/hyperlink" Target="https://login.consultant.ru/link/?req=doc&amp;base=RLAW021&amp;n=192642&amp;dst=10007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3360&amp;dst=100005" TargetMode="External"/><Relationship Id="rId11" Type="http://schemas.openxmlformats.org/officeDocument/2006/relationships/hyperlink" Target="https://login.consultant.ru/link/?req=doc&amp;base=RLAW021&amp;n=206451&amp;dst=100005" TargetMode="External"/><Relationship Id="rId24" Type="http://schemas.openxmlformats.org/officeDocument/2006/relationships/hyperlink" Target="https://login.consultant.ru/link/?req=doc&amp;base=RLAW021&amp;n=206451&amp;dst=100005" TargetMode="External"/><Relationship Id="rId32" Type="http://schemas.openxmlformats.org/officeDocument/2006/relationships/hyperlink" Target="https://login.consultant.ru/link/?req=doc&amp;base=RLAW021&amp;n=183479&amp;dst=100009" TargetMode="External"/><Relationship Id="rId37" Type="http://schemas.openxmlformats.org/officeDocument/2006/relationships/hyperlink" Target="https://login.consultant.ru/link/?req=doc&amp;base=RLAW021&amp;n=183479&amp;dst=100011" TargetMode="External"/><Relationship Id="rId40" Type="http://schemas.openxmlformats.org/officeDocument/2006/relationships/hyperlink" Target="https://login.consultant.ru/link/?req=doc&amp;base=RLAW021&amp;n=173360&amp;dst=100019" TargetMode="External"/><Relationship Id="rId45" Type="http://schemas.openxmlformats.org/officeDocument/2006/relationships/hyperlink" Target="https://login.consultant.ru/link/?req=doc&amp;base=RLAW021&amp;n=192642&amp;dst=100029" TargetMode="External"/><Relationship Id="rId53" Type="http://schemas.openxmlformats.org/officeDocument/2006/relationships/hyperlink" Target="https://login.consultant.ru/link/?req=doc&amp;base=RLAW021&amp;n=173360&amp;dst=100022" TargetMode="External"/><Relationship Id="rId58" Type="http://schemas.openxmlformats.org/officeDocument/2006/relationships/hyperlink" Target="https://login.consultant.ru/link/?req=doc&amp;base=RLAW021&amp;n=206451&amp;dst=1000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92642&amp;dst=100008" TargetMode="External"/><Relationship Id="rId23" Type="http://schemas.openxmlformats.org/officeDocument/2006/relationships/hyperlink" Target="https://login.consultant.ru/link/?req=doc&amp;base=RLAW021&amp;n=192642&amp;dst=100010" TargetMode="External"/><Relationship Id="rId28" Type="http://schemas.openxmlformats.org/officeDocument/2006/relationships/hyperlink" Target="https://mcx.pnzreg.ru/" TargetMode="External"/><Relationship Id="rId36" Type="http://schemas.openxmlformats.org/officeDocument/2006/relationships/hyperlink" Target="https://login.consultant.ru/link/?req=doc&amp;base=RLAW021&amp;n=206451&amp;dst=100009" TargetMode="External"/><Relationship Id="rId49" Type="http://schemas.openxmlformats.org/officeDocument/2006/relationships/hyperlink" Target="https://login.consultant.ru/link/?req=doc&amp;base=RLAW021&amp;n=206451&amp;dst=100013" TargetMode="External"/><Relationship Id="rId57" Type="http://schemas.openxmlformats.org/officeDocument/2006/relationships/hyperlink" Target="https://login.consultant.ru/link/?req=doc&amp;base=RLAW021&amp;n=206451&amp;dst=100029" TargetMode="External"/><Relationship Id="rId61" Type="http://schemas.openxmlformats.org/officeDocument/2006/relationships/hyperlink" Target="https://login.consultant.ru/link/?req=doc&amp;base=RLAW021&amp;n=192642&amp;dst=100073" TargetMode="External"/><Relationship Id="rId10" Type="http://schemas.openxmlformats.org/officeDocument/2006/relationships/hyperlink" Target="https://login.consultant.ru/link/?req=doc&amp;base=RLAW021&amp;n=192642&amp;dst=100005" TargetMode="External"/><Relationship Id="rId19" Type="http://schemas.openxmlformats.org/officeDocument/2006/relationships/hyperlink" Target="https://login.consultant.ru/link/?req=doc&amp;base=RLAW021&amp;n=173360&amp;dst=100010" TargetMode="External"/><Relationship Id="rId31" Type="http://schemas.openxmlformats.org/officeDocument/2006/relationships/hyperlink" Target="https://login.consultant.ru/link/?req=doc&amp;base=RLAW021&amp;n=183479&amp;dst=100007" TargetMode="External"/><Relationship Id="rId44" Type="http://schemas.openxmlformats.org/officeDocument/2006/relationships/hyperlink" Target="https://login.consultant.ru/link/?req=doc&amp;base=RLAW021&amp;n=183479&amp;dst=100020" TargetMode="External"/><Relationship Id="rId52" Type="http://schemas.openxmlformats.org/officeDocument/2006/relationships/hyperlink" Target="https://login.consultant.ru/link/?req=doc&amp;base=RLAW021&amp;n=173360&amp;dst=100021" TargetMode="External"/><Relationship Id="rId60" Type="http://schemas.openxmlformats.org/officeDocument/2006/relationships/hyperlink" Target="https://login.consultant.ru/link/?req=doc&amp;base=RLAW021&amp;n=192642&amp;dst=100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89301&amp;dst=100005" TargetMode="External"/><Relationship Id="rId14" Type="http://schemas.openxmlformats.org/officeDocument/2006/relationships/hyperlink" Target="https://login.consultant.ru/link/?req=doc&amp;base=RLAW021&amp;n=173360&amp;dst=100006" TargetMode="External"/><Relationship Id="rId22" Type="http://schemas.openxmlformats.org/officeDocument/2006/relationships/hyperlink" Target="https://login.consultant.ru/link/?req=doc&amp;base=RLAW021&amp;n=189301&amp;dst=100010" TargetMode="External"/><Relationship Id="rId27" Type="http://schemas.openxmlformats.org/officeDocument/2006/relationships/hyperlink" Target="https://login.consultant.ru/link/?req=doc&amp;base=RLAW021&amp;n=173360&amp;dst=100015" TargetMode="External"/><Relationship Id="rId30" Type="http://schemas.openxmlformats.org/officeDocument/2006/relationships/hyperlink" Target="https://gosuslugi.pnzreg.ru" TargetMode="External"/><Relationship Id="rId35" Type="http://schemas.openxmlformats.org/officeDocument/2006/relationships/hyperlink" Target="https://login.consultant.ru/link/?req=doc&amp;base=RLAW021&amp;n=173360&amp;dst=100017" TargetMode="External"/><Relationship Id="rId43" Type="http://schemas.openxmlformats.org/officeDocument/2006/relationships/hyperlink" Target="https://login.consultant.ru/link/?req=doc&amp;base=RLAW021&amp;n=206451&amp;dst=100012" TargetMode="External"/><Relationship Id="rId48" Type="http://schemas.openxmlformats.org/officeDocument/2006/relationships/hyperlink" Target="https://login.consultant.ru/link/?req=doc&amp;base=RLAW021&amp;n=183479&amp;dst=100021" TargetMode="External"/><Relationship Id="rId56" Type="http://schemas.openxmlformats.org/officeDocument/2006/relationships/hyperlink" Target="https://login.consultant.ru/link/?req=doc&amp;base=RLAW021&amp;n=206451&amp;dst=10001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183479&amp;dst=100005" TargetMode="External"/><Relationship Id="rId51" Type="http://schemas.openxmlformats.org/officeDocument/2006/relationships/hyperlink" Target="https://login.consultant.ru/link/?req=doc&amp;base=RLAW021&amp;n=183479&amp;dst=100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1&amp;n=203952" TargetMode="External"/><Relationship Id="rId17" Type="http://schemas.openxmlformats.org/officeDocument/2006/relationships/hyperlink" Target="http://mcx.pnzreg.ru" TargetMode="External"/><Relationship Id="rId25" Type="http://schemas.openxmlformats.org/officeDocument/2006/relationships/hyperlink" Target="https://login.consultant.ru/link/?req=doc&amp;base=RLAW021&amp;n=206451&amp;dst=100007" TargetMode="External"/><Relationship Id="rId33" Type="http://schemas.openxmlformats.org/officeDocument/2006/relationships/hyperlink" Target="https://login.consultant.ru/link/?req=doc&amp;base=RLAW021&amp;n=192642&amp;dst=100016" TargetMode="External"/><Relationship Id="rId38" Type="http://schemas.openxmlformats.org/officeDocument/2006/relationships/hyperlink" Target="https://login.consultant.ru/link/?req=doc&amp;base=RLAW021&amp;n=183479&amp;dst=100013" TargetMode="External"/><Relationship Id="rId46" Type="http://schemas.openxmlformats.org/officeDocument/2006/relationships/hyperlink" Target="https://login.consultant.ru/link/?req=doc&amp;base=RLAW021&amp;n=192642&amp;dst=100038" TargetMode="External"/><Relationship Id="rId59" Type="http://schemas.openxmlformats.org/officeDocument/2006/relationships/hyperlink" Target="https://login.consultant.ru/link/?req=doc&amp;base=RLAW021&amp;n=206451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Акимова</cp:lastModifiedBy>
  <cp:revision>1</cp:revision>
  <dcterms:created xsi:type="dcterms:W3CDTF">2025-07-24T10:59:00Z</dcterms:created>
  <dcterms:modified xsi:type="dcterms:W3CDTF">2025-07-24T11:00:00Z</dcterms:modified>
</cp:coreProperties>
</file>