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87D" w:rsidRDefault="0013691E" w:rsidP="00435B0C">
      <w:pPr>
        <w:pBdr>
          <w:right w:val="none" w:sz="4" w:space="1" w:color="000000"/>
        </w:pBdr>
        <w:jc w:val="center"/>
        <w:rPr>
          <w:b/>
          <w:sz w:val="28"/>
        </w:rPr>
      </w:pPr>
      <w:r>
        <w:rPr>
          <w:b/>
          <w:sz w:val="28"/>
        </w:rPr>
        <w:t>ПОЯСНИТЕЛЬНАЯ ЗАПИСКА</w:t>
      </w:r>
    </w:p>
    <w:p w:rsidR="00EE587D" w:rsidRDefault="0013691E" w:rsidP="00435B0C">
      <w:pPr>
        <w:pBdr>
          <w:right w:val="none" w:sz="4" w:space="1" w:color="000000"/>
        </w:pBdr>
        <w:jc w:val="center"/>
        <w:rPr>
          <w:b/>
          <w:sz w:val="28"/>
        </w:rPr>
      </w:pPr>
      <w:r>
        <w:rPr>
          <w:b/>
          <w:sz w:val="28"/>
        </w:rPr>
        <w:t>к проекту постановления Правительства Пензенской области</w:t>
      </w:r>
    </w:p>
    <w:p w:rsidR="00EE587D" w:rsidRDefault="00435B0C" w:rsidP="00435B0C">
      <w:pPr>
        <w:pBdr>
          <w:right w:val="none" w:sz="4" w:space="1" w:color="000000"/>
        </w:pBdr>
        <w:jc w:val="center"/>
        <w:rPr>
          <w:b/>
          <w:sz w:val="28"/>
        </w:rPr>
      </w:pPr>
      <w:r>
        <w:rPr>
          <w:b/>
          <w:sz w:val="28"/>
        </w:rPr>
        <w:t>«</w:t>
      </w:r>
      <w:r w:rsidRPr="00435B0C">
        <w:rPr>
          <w:b/>
          <w:sz w:val="28"/>
        </w:rPr>
        <w:t>О внесении изменений в постановление Правительства Пензенской области от 09.12.2022 № 1099-пП (с последующими изменениями)</w:t>
      </w:r>
      <w:r>
        <w:rPr>
          <w:b/>
          <w:sz w:val="28"/>
        </w:rPr>
        <w:t>»</w:t>
      </w:r>
    </w:p>
    <w:p w:rsidR="00435B0C" w:rsidRDefault="00435B0C" w:rsidP="00435B0C">
      <w:pPr>
        <w:pBdr>
          <w:right w:val="none" w:sz="4" w:space="1" w:color="000000"/>
        </w:pBdr>
        <w:jc w:val="center"/>
        <w:rPr>
          <w:b/>
          <w:sz w:val="28"/>
        </w:rPr>
      </w:pPr>
    </w:p>
    <w:p w:rsidR="00EE587D" w:rsidRDefault="00E511A5" w:rsidP="00B4662D">
      <w:pPr>
        <w:pBdr>
          <w:right w:val="none" w:sz="4" w:space="1" w:color="000000"/>
        </w:pBdr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proofErr w:type="gramStart"/>
      <w:r w:rsidRPr="00E511A5">
        <w:rPr>
          <w:sz w:val="28"/>
          <w:szCs w:val="28"/>
          <w:lang w:eastAsia="ru-RU"/>
        </w:rPr>
        <w:t>В целях приведения регионального законодательства в соответствие с федеральным законодательством</w:t>
      </w:r>
      <w:r w:rsidR="005E5C1B">
        <w:rPr>
          <w:sz w:val="28"/>
          <w:szCs w:val="28"/>
          <w:lang w:eastAsia="ru-RU"/>
        </w:rPr>
        <w:t>, в том числ</w:t>
      </w:r>
      <w:r w:rsidR="00B4662D">
        <w:rPr>
          <w:sz w:val="28"/>
          <w:szCs w:val="28"/>
          <w:lang w:eastAsia="ru-RU"/>
        </w:rPr>
        <w:t xml:space="preserve">е, </w:t>
      </w:r>
      <w:r w:rsidRPr="00E511A5">
        <w:rPr>
          <w:sz w:val="28"/>
          <w:szCs w:val="28"/>
          <w:lang w:eastAsia="ru-RU"/>
        </w:rPr>
        <w:t xml:space="preserve">в </w:t>
      </w:r>
      <w:r w:rsidR="00880530">
        <w:rPr>
          <w:sz w:val="28"/>
          <w:szCs w:val="28"/>
          <w:lang w:eastAsia="ru-RU"/>
        </w:rPr>
        <w:t xml:space="preserve">соответствии </w:t>
      </w:r>
      <w:r w:rsidRPr="00E511A5">
        <w:rPr>
          <w:sz w:val="28"/>
          <w:szCs w:val="28"/>
          <w:lang w:eastAsia="ru-RU"/>
        </w:rPr>
        <w:t xml:space="preserve">с </w:t>
      </w:r>
      <w:r w:rsidR="00880530" w:rsidRPr="00880530">
        <w:rPr>
          <w:sz w:val="28"/>
          <w:szCs w:val="28"/>
          <w:lang w:eastAsia="ru-RU"/>
        </w:rPr>
        <w:t>постановлением Правительства Российской Федерации от 30.04.2026 № 512 «Об утверждении общих требований к организации и осуществлению регионального государственного контроля (надзора) в области технического состояния и эксплуатации самоходных машин и других видов техники, запрещению эксплуатации самоходных машин и других видов техники»</w:t>
      </w:r>
      <w:r w:rsidR="00B9376C">
        <w:rPr>
          <w:sz w:val="28"/>
          <w:szCs w:val="28"/>
          <w:lang w:eastAsia="ru-RU"/>
        </w:rPr>
        <w:t xml:space="preserve"> (далее – постановление № 512)</w:t>
      </w:r>
      <w:r w:rsidR="00B4662D">
        <w:rPr>
          <w:sz w:val="28"/>
          <w:szCs w:val="28"/>
          <w:lang w:eastAsia="ru-RU"/>
        </w:rPr>
        <w:t xml:space="preserve"> и вступлением</w:t>
      </w:r>
      <w:proofErr w:type="gramEnd"/>
      <w:r w:rsidR="00B4662D">
        <w:rPr>
          <w:sz w:val="28"/>
          <w:szCs w:val="28"/>
          <w:lang w:eastAsia="ru-RU"/>
        </w:rPr>
        <w:t xml:space="preserve"> </w:t>
      </w:r>
      <w:proofErr w:type="gramStart"/>
      <w:r w:rsidR="00B4662D">
        <w:rPr>
          <w:sz w:val="28"/>
          <w:szCs w:val="28"/>
          <w:lang w:eastAsia="ru-RU"/>
        </w:rPr>
        <w:t>в силу Закона</w:t>
      </w:r>
      <w:r w:rsidR="00B4662D" w:rsidRPr="00B4662D">
        <w:rPr>
          <w:sz w:val="28"/>
          <w:szCs w:val="28"/>
          <w:lang w:eastAsia="ru-RU"/>
        </w:rPr>
        <w:t xml:space="preserve"> Пензенской области от 22.05.2026</w:t>
      </w:r>
      <w:r w:rsidR="00B4662D">
        <w:rPr>
          <w:sz w:val="28"/>
          <w:szCs w:val="28"/>
          <w:lang w:eastAsia="ru-RU"/>
        </w:rPr>
        <w:t xml:space="preserve"> </w:t>
      </w:r>
      <w:r w:rsidR="00B4662D" w:rsidRPr="00B4662D">
        <w:rPr>
          <w:sz w:val="28"/>
          <w:szCs w:val="28"/>
          <w:lang w:eastAsia="ru-RU"/>
        </w:rPr>
        <w:t xml:space="preserve"> № 4762-ЗПО «О Правительстве Пензенской области»</w:t>
      </w:r>
      <w:r w:rsidR="00880530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 п</w:t>
      </w:r>
      <w:r w:rsidRPr="00E511A5">
        <w:rPr>
          <w:sz w:val="28"/>
          <w:szCs w:val="28"/>
          <w:lang w:eastAsia="ru-RU"/>
        </w:rPr>
        <w:t xml:space="preserve">роектом вносятся изменения </w:t>
      </w:r>
      <w:r w:rsidR="0013691E">
        <w:rPr>
          <w:sz w:val="28"/>
          <w:szCs w:val="28"/>
          <w:lang w:eastAsia="ru-RU"/>
        </w:rPr>
        <w:t xml:space="preserve">в </w:t>
      </w:r>
      <w:r w:rsidR="00435B0C" w:rsidRPr="00435B0C">
        <w:rPr>
          <w:sz w:val="28"/>
          <w:szCs w:val="28"/>
          <w:lang w:eastAsia="ru-RU"/>
        </w:rPr>
        <w:t>постановление Правительства Пензенской области от 09.12.2022 № 1099-пП (с последующими изменениями)</w:t>
      </w:r>
      <w:r w:rsidR="00FC7470">
        <w:rPr>
          <w:sz w:val="28"/>
          <w:szCs w:val="28"/>
          <w:lang w:eastAsia="ru-RU"/>
        </w:rPr>
        <w:t xml:space="preserve"> (далее – Постановление)</w:t>
      </w:r>
      <w:r w:rsidR="00435B0C">
        <w:rPr>
          <w:sz w:val="28"/>
          <w:szCs w:val="28"/>
          <w:lang w:eastAsia="ru-RU"/>
        </w:rPr>
        <w:t xml:space="preserve"> и </w:t>
      </w:r>
      <w:r w:rsidR="0013691E">
        <w:rPr>
          <w:color w:val="000000"/>
          <w:sz w:val="28"/>
          <w:szCs w:val="28"/>
          <w:lang w:eastAsia="ru-RU"/>
        </w:rPr>
        <w:t xml:space="preserve">Положение о региональном государственном контроле (надзоре) в области технического состояния и эксплуатации самоходных машин и других видов техники на территории Пензенской области, утвержденное </w:t>
      </w:r>
      <w:r w:rsidR="00FC7470">
        <w:rPr>
          <w:color w:val="000000"/>
          <w:sz w:val="28"/>
          <w:szCs w:val="28"/>
          <w:lang w:eastAsia="ru-RU"/>
        </w:rPr>
        <w:t>Постановлением</w:t>
      </w:r>
      <w:r w:rsidR="0013691E">
        <w:rPr>
          <w:color w:val="000000"/>
          <w:sz w:val="28"/>
          <w:szCs w:val="28"/>
          <w:shd w:val="clear" w:color="auto" w:fill="FFFFFF"/>
        </w:rPr>
        <w:t>.</w:t>
      </w:r>
      <w:proofErr w:type="gramEnd"/>
    </w:p>
    <w:p w:rsidR="005E5C1B" w:rsidRDefault="006F08D0" w:rsidP="00B9376C">
      <w:pPr>
        <w:pBdr>
          <w:right w:val="none" w:sz="4" w:space="1" w:color="000000"/>
        </w:pBdr>
        <w:ind w:firstLine="708"/>
        <w:jc w:val="both"/>
        <w:rPr>
          <w:sz w:val="28"/>
          <w:szCs w:val="28"/>
          <w:lang w:eastAsia="ru-RU"/>
        </w:rPr>
      </w:pPr>
      <w:r w:rsidRPr="006F08D0">
        <w:rPr>
          <w:sz w:val="28"/>
          <w:szCs w:val="28"/>
          <w:lang w:eastAsia="ru-RU"/>
        </w:rPr>
        <w:t xml:space="preserve">Проектом </w:t>
      </w:r>
      <w:r w:rsidR="005E5C1B">
        <w:rPr>
          <w:sz w:val="28"/>
          <w:szCs w:val="28"/>
          <w:lang w:eastAsia="ru-RU"/>
        </w:rPr>
        <w:t>постановления предусматривается</w:t>
      </w:r>
      <w:r w:rsidRPr="006F08D0">
        <w:rPr>
          <w:sz w:val="28"/>
          <w:szCs w:val="28"/>
          <w:lang w:eastAsia="ru-RU"/>
        </w:rPr>
        <w:t xml:space="preserve">, что объект контроля считается отнесенным к одной из категорий риска причинения вреда после внесения сведений в единый реестр видов федерального государственного контроля (надзора), регионального государственного контроля (надзора), муниципального контроля. </w:t>
      </w:r>
    </w:p>
    <w:p w:rsidR="006F08D0" w:rsidRPr="006F08D0" w:rsidRDefault="006F08D0" w:rsidP="00B9376C">
      <w:pPr>
        <w:pBdr>
          <w:right w:val="none" w:sz="4" w:space="1" w:color="000000"/>
        </w:pBdr>
        <w:ind w:firstLine="708"/>
        <w:jc w:val="both"/>
        <w:rPr>
          <w:sz w:val="28"/>
          <w:szCs w:val="28"/>
          <w:lang w:eastAsia="ru-RU"/>
        </w:rPr>
      </w:pPr>
      <w:r w:rsidRPr="006F08D0">
        <w:rPr>
          <w:sz w:val="28"/>
          <w:szCs w:val="28"/>
          <w:lang w:eastAsia="ru-RU"/>
        </w:rPr>
        <w:t>При проведении контрольн</w:t>
      </w:r>
      <w:r w:rsidR="004E53E1">
        <w:rPr>
          <w:sz w:val="28"/>
          <w:szCs w:val="28"/>
          <w:lang w:eastAsia="ru-RU"/>
        </w:rPr>
        <w:t>ых</w:t>
      </w:r>
      <w:r w:rsidRPr="006F08D0">
        <w:rPr>
          <w:sz w:val="28"/>
          <w:szCs w:val="28"/>
          <w:lang w:eastAsia="ru-RU"/>
        </w:rPr>
        <w:t xml:space="preserve"> (надзорного) мероприятия главные государственные инженеры-инспекторы для фиксации доказательств нарушений обязательных требований могут использовать диагностическое оборудование, прошедшее метрологическую поверку, фотосъемку, аудио- и видеозапись, иные способы фиксации доказательств, в том числе мобильное приложение «Инспектор».</w:t>
      </w:r>
    </w:p>
    <w:p w:rsidR="006F08D0" w:rsidRPr="00556077" w:rsidRDefault="004E53E1" w:rsidP="00B9376C">
      <w:pPr>
        <w:pBdr>
          <w:right w:val="none" w:sz="4" w:space="1" w:color="000000"/>
        </w:pBdr>
        <w:ind w:firstLine="708"/>
        <w:jc w:val="both"/>
        <w:rPr>
          <w:sz w:val="28"/>
          <w:szCs w:val="28"/>
          <w:lang w:eastAsia="ru-RU"/>
        </w:rPr>
      </w:pPr>
      <w:r w:rsidRPr="00556077">
        <w:rPr>
          <w:sz w:val="28"/>
          <w:szCs w:val="28"/>
          <w:lang w:eastAsia="ru-RU"/>
        </w:rPr>
        <w:t>Водится новое к</w:t>
      </w:r>
      <w:r w:rsidR="004C5C5F" w:rsidRPr="00556077">
        <w:rPr>
          <w:sz w:val="28"/>
          <w:szCs w:val="28"/>
          <w:lang w:eastAsia="ru-RU"/>
        </w:rPr>
        <w:t xml:space="preserve">онтрольное (надзорное) мероприятие </w:t>
      </w:r>
      <w:r w:rsidRPr="00556077">
        <w:rPr>
          <w:sz w:val="28"/>
          <w:szCs w:val="28"/>
          <w:lang w:eastAsia="ru-RU"/>
        </w:rPr>
        <w:t>«</w:t>
      </w:r>
      <w:r w:rsidR="004C5C5F" w:rsidRPr="00556077">
        <w:rPr>
          <w:sz w:val="28"/>
          <w:szCs w:val="28"/>
          <w:lang w:eastAsia="ru-RU"/>
        </w:rPr>
        <w:t>документарн</w:t>
      </w:r>
      <w:r w:rsidRPr="00556077">
        <w:rPr>
          <w:sz w:val="28"/>
          <w:szCs w:val="28"/>
          <w:lang w:eastAsia="ru-RU"/>
        </w:rPr>
        <w:t>ая проверка» и исключается рейдовый осмотр</w:t>
      </w:r>
      <w:r w:rsidR="004C5C5F" w:rsidRPr="00556077">
        <w:rPr>
          <w:sz w:val="28"/>
          <w:szCs w:val="28"/>
          <w:lang w:eastAsia="ru-RU"/>
        </w:rPr>
        <w:t xml:space="preserve">. </w:t>
      </w:r>
    </w:p>
    <w:p w:rsidR="004E53E1" w:rsidRDefault="004E53E1" w:rsidP="00B9376C">
      <w:pPr>
        <w:pBdr>
          <w:right w:val="none" w:sz="4" w:space="1" w:color="000000"/>
        </w:pBdr>
        <w:ind w:firstLine="708"/>
        <w:jc w:val="both"/>
        <w:rPr>
          <w:sz w:val="28"/>
          <w:szCs w:val="28"/>
        </w:rPr>
      </w:pPr>
      <w:r w:rsidRPr="00556077">
        <w:rPr>
          <w:sz w:val="28"/>
          <w:szCs w:val="28"/>
          <w:lang w:eastAsia="ru-RU"/>
        </w:rPr>
        <w:t>Проектом предлагаются критерии отнесения объектов регионального государственного контроля (надзора) в области технического состояния и</w:t>
      </w:r>
      <w:r w:rsidRPr="00556077">
        <w:rPr>
          <w:sz w:val="28"/>
          <w:szCs w:val="28"/>
        </w:rPr>
        <w:t xml:space="preserve"> эксплуатации самоходных машин и других видов техники к определенной категории риска причинения вреда (ущерба) охраняемым законом ценностям осуществляется в соответствии со значениями показателя  с учетом  постановления № 512.</w:t>
      </w:r>
    </w:p>
    <w:p w:rsidR="00EE587D" w:rsidRDefault="00E511A5" w:rsidP="00B9376C">
      <w:pPr>
        <w:pBdr>
          <w:right w:val="none" w:sz="4" w:space="1" w:color="000000"/>
        </w:pBdr>
        <w:ind w:firstLine="708"/>
        <w:jc w:val="both"/>
        <w:rPr>
          <w:sz w:val="28"/>
          <w:szCs w:val="28"/>
          <w:lang w:eastAsia="ru-RU"/>
        </w:rPr>
      </w:pPr>
      <w:r w:rsidRPr="00E511A5">
        <w:rPr>
          <w:sz w:val="28"/>
          <w:szCs w:val="28"/>
          <w:lang w:eastAsia="ru-RU"/>
        </w:rPr>
        <w:t xml:space="preserve">Данный проект постановления Правительства Пензенской области не предусматривает потребность в дополнительных средствах бюджета Пензенской области.  </w:t>
      </w:r>
    </w:p>
    <w:p w:rsidR="00EC230C" w:rsidRDefault="00EC230C" w:rsidP="00B9376C">
      <w:pPr>
        <w:pBdr>
          <w:right w:val="none" w:sz="4" w:space="1" w:color="000000"/>
        </w:pBdr>
        <w:rPr>
          <w:sz w:val="28"/>
          <w:szCs w:val="28"/>
        </w:rPr>
      </w:pPr>
    </w:p>
    <w:p w:rsidR="00EA08F4" w:rsidRDefault="001B174D" w:rsidP="00556077">
      <w:pPr>
        <w:pBdr>
          <w:right w:val="none" w:sz="4" w:space="1" w:color="000000"/>
        </w:pBdr>
        <w:rPr>
          <w:sz w:val="28"/>
          <w:szCs w:val="28"/>
        </w:rPr>
      </w:pPr>
      <w:r>
        <w:rPr>
          <w:sz w:val="28"/>
          <w:szCs w:val="28"/>
        </w:rPr>
        <w:t>З</w:t>
      </w:r>
      <w:r w:rsidR="0013691E">
        <w:rPr>
          <w:sz w:val="28"/>
          <w:szCs w:val="28"/>
        </w:rPr>
        <w:t>аместител</w:t>
      </w:r>
      <w:r>
        <w:rPr>
          <w:sz w:val="28"/>
          <w:szCs w:val="28"/>
        </w:rPr>
        <w:t>ь</w:t>
      </w:r>
      <w:r w:rsidR="0013691E">
        <w:rPr>
          <w:sz w:val="28"/>
          <w:szCs w:val="28"/>
        </w:rPr>
        <w:t xml:space="preserve"> </w:t>
      </w:r>
      <w:r w:rsidR="00EA08F4">
        <w:rPr>
          <w:sz w:val="28"/>
          <w:szCs w:val="28"/>
        </w:rPr>
        <w:t>Председателя</w:t>
      </w:r>
    </w:p>
    <w:p w:rsidR="00EE587D" w:rsidRDefault="001B174D" w:rsidP="00556077">
      <w:pPr>
        <w:pBdr>
          <w:right w:val="none" w:sz="4" w:space="1" w:color="000000"/>
        </w:pBdr>
        <w:rPr>
          <w:sz w:val="28"/>
          <w:szCs w:val="28"/>
        </w:rPr>
      </w:pPr>
      <w:r>
        <w:rPr>
          <w:sz w:val="28"/>
          <w:szCs w:val="28"/>
        </w:rPr>
        <w:t xml:space="preserve">Правительства – Министр  </w:t>
      </w:r>
      <w:bookmarkStart w:id="0" w:name="_GoBack"/>
      <w:bookmarkEnd w:id="0"/>
      <w:r w:rsidR="00EA08F4">
        <w:rPr>
          <w:sz w:val="28"/>
          <w:szCs w:val="28"/>
        </w:rPr>
        <w:t xml:space="preserve">      </w:t>
      </w:r>
      <w:r w:rsidR="0013691E">
        <w:rPr>
          <w:sz w:val="28"/>
          <w:szCs w:val="28"/>
        </w:rPr>
        <w:t xml:space="preserve">                          </w:t>
      </w:r>
      <w:r w:rsidR="00556077">
        <w:rPr>
          <w:sz w:val="28"/>
          <w:szCs w:val="28"/>
        </w:rPr>
        <w:t xml:space="preserve">      </w:t>
      </w:r>
      <w:r w:rsidR="0013691E">
        <w:rPr>
          <w:sz w:val="28"/>
          <w:szCs w:val="28"/>
        </w:rPr>
        <w:t xml:space="preserve">         </w:t>
      </w:r>
      <w:r w:rsidR="00EA08F4">
        <w:rPr>
          <w:sz w:val="28"/>
          <w:szCs w:val="28"/>
        </w:rPr>
        <w:t xml:space="preserve">                </w:t>
      </w:r>
      <w:r w:rsidR="0013691E">
        <w:rPr>
          <w:sz w:val="28"/>
          <w:szCs w:val="28"/>
        </w:rPr>
        <w:t xml:space="preserve">  </w:t>
      </w:r>
      <w:r w:rsidR="00EA08F4">
        <w:rPr>
          <w:sz w:val="28"/>
          <w:szCs w:val="28"/>
        </w:rPr>
        <w:t xml:space="preserve">Р.А. </w:t>
      </w:r>
      <w:proofErr w:type="spellStart"/>
      <w:r w:rsidR="00EA08F4">
        <w:rPr>
          <w:sz w:val="28"/>
          <w:szCs w:val="28"/>
        </w:rPr>
        <w:t>Калентьев</w:t>
      </w:r>
      <w:proofErr w:type="spellEnd"/>
      <w:r w:rsidR="00EA08F4">
        <w:rPr>
          <w:sz w:val="28"/>
          <w:szCs w:val="28"/>
        </w:rPr>
        <w:t xml:space="preserve"> </w:t>
      </w:r>
    </w:p>
    <w:sectPr w:rsidR="00EE587D" w:rsidSect="004E53E1">
      <w:pgSz w:w="11906" w:h="16838"/>
      <w:pgMar w:top="1134" w:right="851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08F4" w:rsidRDefault="00EA08F4">
      <w:r>
        <w:separator/>
      </w:r>
    </w:p>
  </w:endnote>
  <w:endnote w:type="continuationSeparator" w:id="0">
    <w:p w:rsidR="00EA08F4" w:rsidRDefault="00EA0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08F4" w:rsidRDefault="00EA08F4">
      <w:r>
        <w:separator/>
      </w:r>
    </w:p>
  </w:footnote>
  <w:footnote w:type="continuationSeparator" w:id="0">
    <w:p w:rsidR="00EA08F4" w:rsidRDefault="00EA08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87D"/>
    <w:rsid w:val="0012260C"/>
    <w:rsid w:val="0013691E"/>
    <w:rsid w:val="0017350E"/>
    <w:rsid w:val="001B174D"/>
    <w:rsid w:val="00435B0C"/>
    <w:rsid w:val="004C5C5F"/>
    <w:rsid w:val="004E53E1"/>
    <w:rsid w:val="00556077"/>
    <w:rsid w:val="005C2876"/>
    <w:rsid w:val="005E5C1B"/>
    <w:rsid w:val="006B2F83"/>
    <w:rsid w:val="006F08D0"/>
    <w:rsid w:val="006F2766"/>
    <w:rsid w:val="00880530"/>
    <w:rsid w:val="00A75A5B"/>
    <w:rsid w:val="00AB7012"/>
    <w:rsid w:val="00B4662D"/>
    <w:rsid w:val="00B9376C"/>
    <w:rsid w:val="00C5766E"/>
    <w:rsid w:val="00C63818"/>
    <w:rsid w:val="00D94E19"/>
    <w:rsid w:val="00E511A5"/>
    <w:rsid w:val="00EA08F4"/>
    <w:rsid w:val="00EC230C"/>
    <w:rsid w:val="00EE587D"/>
    <w:rsid w:val="00F10B4A"/>
    <w:rsid w:val="00FC7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Cs w:val="22"/>
        <w:lang w:val="ru-RU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pPr>
      <w:widowControl w:val="0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11">
    <w:name w:val="toc 1"/>
    <w:uiPriority w:val="39"/>
    <w:unhideWhenUsed/>
    <w:pPr>
      <w:spacing w:after="57"/>
    </w:pPr>
  </w:style>
  <w:style w:type="paragraph" w:styleId="23">
    <w:name w:val="toc 2"/>
    <w:uiPriority w:val="39"/>
    <w:unhideWhenUsed/>
    <w:pPr>
      <w:spacing w:after="57"/>
      <w:ind w:left="283"/>
    </w:pPr>
  </w:style>
  <w:style w:type="paragraph" w:styleId="31">
    <w:name w:val="toc 3"/>
    <w:uiPriority w:val="39"/>
    <w:unhideWhenUsed/>
    <w:pPr>
      <w:spacing w:after="57"/>
      <w:ind w:left="567"/>
    </w:pPr>
  </w:style>
  <w:style w:type="paragraph" w:styleId="41">
    <w:name w:val="toc 4"/>
    <w:uiPriority w:val="39"/>
    <w:unhideWhenUsed/>
    <w:pPr>
      <w:spacing w:after="57"/>
      <w:ind w:left="850"/>
    </w:pPr>
  </w:style>
  <w:style w:type="paragraph" w:styleId="51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1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character" w:customStyle="1" w:styleId="12">
    <w:name w:val="Основной шрифт абзаца;Знак Знак1"/>
    <w:link w:val="UserStyle0"/>
    <w:semiHidden/>
  </w:style>
  <w:style w:type="paragraph" w:styleId="af6">
    <w:name w:val="Body Text"/>
    <w:basedOn w:val="a"/>
    <w:pPr>
      <w:spacing w:after="120"/>
    </w:pPr>
  </w:style>
  <w:style w:type="paragraph" w:customStyle="1" w:styleId="UserStyle0">
    <w:name w:val="UserStyle_0"/>
    <w:basedOn w:val="a"/>
    <w:link w:val="12"/>
    <w:pPr>
      <w:spacing w:before="100" w:beforeAutospacing="1" w:after="100" w:afterAutospacing="1"/>
    </w:pPr>
    <w:rPr>
      <w:rFonts w:ascii="Tahoma" w:hAnsi="Tahoma"/>
      <w:lang w:val="en-US"/>
    </w:rPr>
  </w:style>
  <w:style w:type="paragraph" w:styleId="af7">
    <w:name w:val="Balloon Text"/>
    <w:basedOn w:val="a"/>
    <w:semiHidden/>
    <w:rPr>
      <w:rFonts w:ascii="Tahoma" w:hAnsi="Tahoma"/>
      <w:sz w:val="16"/>
      <w:szCs w:val="16"/>
    </w:rPr>
  </w:style>
  <w:style w:type="paragraph" w:customStyle="1" w:styleId="ConsPlusNormal">
    <w:name w:val="ConsPlusNormal"/>
    <w:rPr>
      <w:sz w:val="26"/>
      <w:szCs w:val="26"/>
      <w:lang w:eastAsia="ru-RU" w:bidi="ar-SA"/>
    </w:rPr>
  </w:style>
  <w:style w:type="paragraph" w:customStyle="1" w:styleId="13">
    <w:name w:val="1"/>
    <w:basedOn w:val="a"/>
    <w:pPr>
      <w:spacing w:before="100" w:beforeAutospacing="1" w:after="100" w:afterAutospacing="1"/>
    </w:pPr>
    <w:rPr>
      <w:rFonts w:ascii="Tahoma" w:hAnsi="Tahoma"/>
      <w:lang w:val="en-US"/>
    </w:rPr>
  </w:style>
  <w:style w:type="paragraph" w:customStyle="1" w:styleId="af8">
    <w:name w:val="Знак Знак"/>
    <w:basedOn w:val="a"/>
    <w:pPr>
      <w:spacing w:before="100" w:beforeAutospacing="1" w:after="100" w:afterAutospacing="1"/>
    </w:pPr>
    <w:rPr>
      <w:rFonts w:ascii="Tahoma" w:hAnsi="Tahoma"/>
      <w:lang w:val="en-US"/>
    </w:rPr>
  </w:style>
  <w:style w:type="paragraph" w:customStyle="1" w:styleId="42">
    <w:name w:val="Знак Знак4 Знак Знак Знак Знак Знак Знак Знак Знак Знак Знак"/>
    <w:basedOn w:val="a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Cs w:val="22"/>
        <w:lang w:val="ru-RU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pPr>
      <w:widowControl w:val="0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11">
    <w:name w:val="toc 1"/>
    <w:uiPriority w:val="39"/>
    <w:unhideWhenUsed/>
    <w:pPr>
      <w:spacing w:after="57"/>
    </w:pPr>
  </w:style>
  <w:style w:type="paragraph" w:styleId="23">
    <w:name w:val="toc 2"/>
    <w:uiPriority w:val="39"/>
    <w:unhideWhenUsed/>
    <w:pPr>
      <w:spacing w:after="57"/>
      <w:ind w:left="283"/>
    </w:pPr>
  </w:style>
  <w:style w:type="paragraph" w:styleId="31">
    <w:name w:val="toc 3"/>
    <w:uiPriority w:val="39"/>
    <w:unhideWhenUsed/>
    <w:pPr>
      <w:spacing w:after="57"/>
      <w:ind w:left="567"/>
    </w:pPr>
  </w:style>
  <w:style w:type="paragraph" w:styleId="41">
    <w:name w:val="toc 4"/>
    <w:uiPriority w:val="39"/>
    <w:unhideWhenUsed/>
    <w:pPr>
      <w:spacing w:after="57"/>
      <w:ind w:left="850"/>
    </w:pPr>
  </w:style>
  <w:style w:type="paragraph" w:styleId="51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1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character" w:customStyle="1" w:styleId="12">
    <w:name w:val="Основной шрифт абзаца;Знак Знак1"/>
    <w:link w:val="UserStyle0"/>
    <w:semiHidden/>
  </w:style>
  <w:style w:type="paragraph" w:styleId="af6">
    <w:name w:val="Body Text"/>
    <w:basedOn w:val="a"/>
    <w:pPr>
      <w:spacing w:after="120"/>
    </w:pPr>
  </w:style>
  <w:style w:type="paragraph" w:customStyle="1" w:styleId="UserStyle0">
    <w:name w:val="UserStyle_0"/>
    <w:basedOn w:val="a"/>
    <w:link w:val="12"/>
    <w:pPr>
      <w:spacing w:before="100" w:beforeAutospacing="1" w:after="100" w:afterAutospacing="1"/>
    </w:pPr>
    <w:rPr>
      <w:rFonts w:ascii="Tahoma" w:hAnsi="Tahoma"/>
      <w:lang w:val="en-US"/>
    </w:rPr>
  </w:style>
  <w:style w:type="paragraph" w:styleId="af7">
    <w:name w:val="Balloon Text"/>
    <w:basedOn w:val="a"/>
    <w:semiHidden/>
    <w:rPr>
      <w:rFonts w:ascii="Tahoma" w:hAnsi="Tahoma"/>
      <w:sz w:val="16"/>
      <w:szCs w:val="16"/>
    </w:rPr>
  </w:style>
  <w:style w:type="paragraph" w:customStyle="1" w:styleId="ConsPlusNormal">
    <w:name w:val="ConsPlusNormal"/>
    <w:rPr>
      <w:sz w:val="26"/>
      <w:szCs w:val="26"/>
      <w:lang w:eastAsia="ru-RU" w:bidi="ar-SA"/>
    </w:rPr>
  </w:style>
  <w:style w:type="paragraph" w:customStyle="1" w:styleId="13">
    <w:name w:val="1"/>
    <w:basedOn w:val="a"/>
    <w:pPr>
      <w:spacing w:before="100" w:beforeAutospacing="1" w:after="100" w:afterAutospacing="1"/>
    </w:pPr>
    <w:rPr>
      <w:rFonts w:ascii="Tahoma" w:hAnsi="Tahoma"/>
      <w:lang w:val="en-US"/>
    </w:rPr>
  </w:style>
  <w:style w:type="paragraph" w:customStyle="1" w:styleId="af8">
    <w:name w:val="Знак Знак"/>
    <w:basedOn w:val="a"/>
    <w:pPr>
      <w:spacing w:before="100" w:beforeAutospacing="1" w:after="100" w:afterAutospacing="1"/>
    </w:pPr>
    <w:rPr>
      <w:rFonts w:ascii="Tahoma" w:hAnsi="Tahoma"/>
      <w:lang w:val="en-US"/>
    </w:rPr>
  </w:style>
  <w:style w:type="paragraph" w:customStyle="1" w:styleId="42">
    <w:name w:val="Знак Знак4 Знак Знак Знак Знак Знак Знак Знак Знак Знак Знак"/>
    <w:basedOn w:val="a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/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</cp:lastModifiedBy>
  <cp:revision>18</cp:revision>
  <cp:lastPrinted>2026-06-11T07:45:00Z</cp:lastPrinted>
  <dcterms:created xsi:type="dcterms:W3CDTF">2026-05-28T08:52:00Z</dcterms:created>
  <dcterms:modified xsi:type="dcterms:W3CDTF">2026-06-11T10:26:00Z</dcterms:modified>
</cp:coreProperties>
</file>