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wmf" ContentType="image/x-wmf"/>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bidi w:val="0"/>
        <w:ind w:left="0" w:hanging="0"/>
        <w:jc w:val="left"/>
        <w:rPr/>
      </w:pPr>
      <w:r>
        <w:rPr>
          <w:rFonts w:ascii="Tahoma" w:hAnsi="Tahoma"/>
          <w:sz w:val="20"/>
        </w:rPr>
        <w:t xml:space="preserve">Документ предоставлен </w:t>
      </w:r>
      <w:hyperlink r:id="rId2">
        <w:r>
          <w:rPr>
            <w:rFonts w:ascii="Tahoma" w:hAnsi="Tahoma"/>
            <w:color w:val="0000FF"/>
            <w:sz w:val="20"/>
          </w:rPr>
          <w:t>КонсультантПлюс</w:t>
        </w:r>
      </w:hyperlink>
      <w:r>
        <w:rPr/>
        <w:br/>
      </w:r>
    </w:p>
    <w:p>
      <w:pPr>
        <w:pStyle w:val="ConsPlusNormal"/>
        <w:numPr>
          <w:ilvl w:val="0"/>
          <w:numId w:val="0"/>
        </w:numPr>
        <w:bidi w:val="0"/>
        <w:ind w:left="0" w:hanging="0"/>
        <w:jc w:val="both"/>
        <w:outlineLvl w:val="0"/>
        <w:rPr/>
      </w:pPr>
      <w:r>
        <w:rPr/>
      </w:r>
    </w:p>
    <w:p>
      <w:pPr>
        <w:pStyle w:val="ConsPlusNormal"/>
        <w:numPr>
          <w:ilvl w:val="0"/>
          <w:numId w:val="0"/>
        </w:numPr>
        <w:bidi w:val="0"/>
        <w:ind w:left="0" w:hanging="0"/>
        <w:jc w:val="center"/>
        <w:outlineLvl w:val="0"/>
        <w:rPr/>
      </w:pPr>
      <w:r>
        <w:rPr>
          <w:b/>
        </w:rPr>
        <w:t>ПРАВИТЕЛЬСТВО ПЕНЗЕНСКОЙ ОБЛАСТИ</w:t>
      </w:r>
    </w:p>
    <w:p>
      <w:pPr>
        <w:pStyle w:val="ConsPlusNormal"/>
        <w:bidi w:val="0"/>
        <w:ind w:left="0" w:hanging="0"/>
        <w:jc w:val="both"/>
        <w:rPr>
          <w:b/>
          <w:b/>
        </w:rPr>
      </w:pPr>
      <w:r>
        <w:rPr>
          <w:b/>
        </w:rPr>
      </w:r>
    </w:p>
    <w:p>
      <w:pPr>
        <w:pStyle w:val="ConsPlusNormal"/>
        <w:bidi w:val="0"/>
        <w:ind w:left="0" w:hanging="0"/>
        <w:jc w:val="center"/>
        <w:rPr/>
      </w:pPr>
      <w:r>
        <w:rPr>
          <w:b/>
        </w:rPr>
        <w:t>ПОСТАНОВЛЕНИЕ</w:t>
      </w:r>
    </w:p>
    <w:p>
      <w:pPr>
        <w:pStyle w:val="ConsPlusNormal"/>
        <w:bidi w:val="0"/>
        <w:ind w:left="0" w:hanging="0"/>
        <w:jc w:val="center"/>
        <w:rPr/>
      </w:pPr>
      <w:r>
        <w:rPr>
          <w:b/>
        </w:rPr>
        <w:t>от 18 апреля 2025 г. N 381-пП</w:t>
      </w:r>
    </w:p>
    <w:p>
      <w:pPr>
        <w:pStyle w:val="ConsPlusNormal"/>
        <w:bidi w:val="0"/>
        <w:ind w:left="0" w:hanging="0"/>
        <w:jc w:val="both"/>
        <w:rPr>
          <w:b/>
          <w:b/>
        </w:rPr>
      </w:pPr>
      <w:r>
        <w:rPr>
          <w:b/>
        </w:rPr>
      </w:r>
    </w:p>
    <w:p>
      <w:pPr>
        <w:pStyle w:val="ConsPlusNormal"/>
        <w:bidi w:val="0"/>
        <w:ind w:left="0" w:hanging="0"/>
        <w:jc w:val="center"/>
        <w:rPr/>
      </w:pPr>
      <w:r>
        <w:rPr>
          <w:b/>
        </w:rPr>
        <w:t>ОБ УТВЕРЖДЕНИИ ПОРЯДКА ПРЕДОСТАВЛЕНИЯ СУБСИДИЙ НА ВОЗМЕЩЕНИЕ</w:t>
      </w:r>
    </w:p>
    <w:p>
      <w:pPr>
        <w:pStyle w:val="ConsPlusNormal"/>
        <w:bidi w:val="0"/>
        <w:ind w:left="0" w:hanging="0"/>
        <w:jc w:val="center"/>
        <w:rPr/>
      </w:pPr>
      <w:r>
        <w:rPr>
          <w:b/>
        </w:rPr>
        <w:t>ЧАСТИ ЗАТРАТ, СВЯЗАННЫХ С РЕАЛИЗАЦИЕЙ МЕРОПРИЯТИЙ</w:t>
      </w:r>
    </w:p>
    <w:p>
      <w:pPr>
        <w:pStyle w:val="ConsPlusNormal"/>
        <w:bidi w:val="0"/>
        <w:ind w:left="0" w:hanging="0"/>
        <w:jc w:val="center"/>
        <w:rPr/>
      </w:pPr>
      <w:r>
        <w:rPr>
          <w:b/>
        </w:rPr>
        <w:t>ПО СОДЕЙСТВИЮ ПОВЫШЕНИЮ КАДРОВОЙ ОБЕСПЕЧЕННОСТИ ПРЕДПРИЯТИЙ</w:t>
      </w:r>
    </w:p>
    <w:p>
      <w:pPr>
        <w:pStyle w:val="ConsPlusNormal"/>
        <w:bidi w:val="0"/>
        <w:ind w:left="0" w:hanging="0"/>
        <w:jc w:val="center"/>
        <w:rPr/>
      </w:pPr>
      <w:r>
        <w:rPr>
          <w:b/>
        </w:rPr>
        <w:t>АГРОПРОМЫШЛЕННОГО КОМПЛЕКСА</w:t>
      </w:r>
    </w:p>
    <w:p>
      <w:pPr>
        <w:pStyle w:val="ConsPlusNormal"/>
        <w:bidi w:val="0"/>
        <w:jc w:val="left"/>
        <w:rPr>
          <w:b w:val="false"/>
          <w:b w:val="false"/>
        </w:rPr>
      </w:pPr>
      <w:r>
        <w:rPr>
          <w:b w:val="false"/>
        </w:rPr>
      </w:r>
    </w:p>
    <w:tbl>
      <w:tblPr>
        <w:tblW w:w="10207" w:type="dxa"/>
        <w:jc w:val="left"/>
        <w:tblInd w:w="0" w:type="dxa"/>
        <w:tblCellMar>
          <w:top w:w="0" w:type="dxa"/>
          <w:left w:w="0" w:type="dxa"/>
          <w:bottom w:w="0" w:type="dxa"/>
          <w:right w:w="0" w:type="dxa"/>
        </w:tblCellMar>
      </w:tblPr>
      <w:tblGrid>
        <w:gridCol w:w="60"/>
        <w:gridCol w:w="112"/>
        <w:gridCol w:w="9921"/>
        <w:gridCol w:w="113"/>
      </w:tblGrid>
      <w:tr>
        <w:trPr/>
        <w:tc>
          <w:tcPr>
            <w:tcW w:w="60" w:type="dxa"/>
            <w:tcBorders/>
            <w:shd w:color="auto" w:fill="CED3F1"/>
          </w:tcPr>
          <w:p>
            <w:pPr>
              <w:pStyle w:val="ConsPlusNormal"/>
              <w:bidi w:val="0"/>
              <w:jc w:val="left"/>
              <w:rPr>
                <w:b w:val="false"/>
                <w:b w:val="false"/>
              </w:rPr>
            </w:pPr>
            <w:r>
              <w:rPr>
                <w:b w:val="false"/>
              </w:rPr>
            </w:r>
          </w:p>
        </w:tc>
        <w:tc>
          <w:tcPr>
            <w:tcW w:w="112" w:type="dxa"/>
            <w:tcBorders/>
            <w:shd w:color="auto" w:fill="F4F3F8"/>
          </w:tcPr>
          <w:p>
            <w:pPr>
              <w:pStyle w:val="ConsPlusNormal"/>
              <w:bidi w:val="0"/>
              <w:jc w:val="left"/>
              <w:rPr>
                <w:b w:val="false"/>
                <w:b w:val="false"/>
              </w:rPr>
            </w:pPr>
            <w:r>
              <w:rPr>
                <w:b w:val="false"/>
              </w:rPr>
            </w:r>
          </w:p>
        </w:tc>
        <w:tc>
          <w:tcPr>
            <w:tcW w:w="9921" w:type="dxa"/>
            <w:tcBorders/>
            <w:shd w:color="auto" w:fill="F4F3F8"/>
            <w:tcMar>
              <w:top w:w="113" w:type="dxa"/>
              <w:bottom w:w="113" w:type="dxa"/>
            </w:tcMar>
          </w:tcPr>
          <w:p>
            <w:pPr>
              <w:pStyle w:val="ConsPlusNormal"/>
              <w:tabs>
                <w:tab w:val="clear" w:pos="720"/>
              </w:tabs>
              <w:bidi w:val="0"/>
              <w:ind w:left="0" w:hanging="0"/>
              <w:jc w:val="center"/>
              <w:rPr>
                <w:b w:val="false"/>
                <w:b w:val="false"/>
              </w:rPr>
            </w:pPr>
            <w:r>
              <w:rPr>
                <w:color w:val="392C69"/>
              </w:rPr>
              <w:t>Список изменяющих документов</w:t>
            </w:r>
          </w:p>
          <w:p>
            <w:pPr>
              <w:pStyle w:val="ConsPlusNormal"/>
              <w:tabs>
                <w:tab w:val="clear" w:pos="720"/>
              </w:tabs>
              <w:bidi w:val="0"/>
              <w:ind w:left="0" w:hanging="0"/>
              <w:jc w:val="center"/>
              <w:rPr/>
            </w:pPr>
            <w:r>
              <w:rPr>
                <w:color w:val="392C69"/>
              </w:rPr>
              <w:t xml:space="preserve">(в ред. Постановлений Правительства Пензенской обл. от 13.10.2025 </w:t>
            </w:r>
            <w:hyperlink r:id="rId3">
              <w:r>
                <w:rPr>
                  <w:color w:val="0000FF"/>
                </w:rPr>
                <w:t>N 863-пП</w:t>
              </w:r>
            </w:hyperlink>
            <w:r>
              <w:rPr>
                <w:color w:val="392C69"/>
              </w:rPr>
              <w:t>,</w:t>
            </w:r>
          </w:p>
          <w:p>
            <w:pPr>
              <w:pStyle w:val="ConsPlusNormal"/>
              <w:tabs>
                <w:tab w:val="clear" w:pos="720"/>
              </w:tabs>
              <w:bidi w:val="0"/>
              <w:ind w:left="0" w:hanging="0"/>
              <w:jc w:val="center"/>
              <w:rPr/>
            </w:pPr>
            <w:r>
              <w:rPr>
                <w:color w:val="392C69"/>
              </w:rPr>
              <w:t xml:space="preserve">от 18.11.2025 </w:t>
            </w:r>
            <w:hyperlink r:id="rId4">
              <w:r>
                <w:rPr>
                  <w:color w:val="0000FF"/>
                </w:rPr>
                <w:t>N 966-пП</w:t>
              </w:r>
            </w:hyperlink>
            <w:r>
              <w:rPr>
                <w:color w:val="392C69"/>
              </w:rPr>
              <w:t xml:space="preserve">, от 26.03.2026 </w:t>
            </w:r>
            <w:hyperlink r:id="rId5">
              <w:r>
                <w:rPr>
                  <w:color w:val="0000FF"/>
                </w:rPr>
                <w:t>N 213-пП</w:t>
              </w:r>
            </w:hyperlink>
            <w:r>
              <w:rPr>
                <w:color w:val="392C69"/>
              </w:rPr>
              <w:t>)</w:t>
            </w:r>
          </w:p>
        </w:tc>
        <w:tc>
          <w:tcPr>
            <w:tcW w:w="113" w:type="dxa"/>
            <w:tcBorders/>
            <w:shd w:color="auto" w:fill="F4F3F8"/>
          </w:tcPr>
          <w:p>
            <w:pPr>
              <w:pStyle w:val="ConsPlusNormal"/>
              <w:tabs>
                <w:tab w:val="clear" w:pos="720"/>
              </w:tabs>
              <w:bidi w:val="0"/>
              <w:ind w:left="0" w:hanging="0"/>
              <w:jc w:val="center"/>
              <w:rPr>
                <w:b w:val="false"/>
                <w:b w:val="false"/>
                <w:color w:val="392C69"/>
              </w:rPr>
            </w:pPr>
            <w:r>
              <w:rPr>
                <w:b w:val="false"/>
                <w:color w:val="392C69"/>
              </w:rPr>
            </w:r>
          </w:p>
        </w:tc>
      </w:tr>
    </w:tbl>
    <w:p>
      <w:pPr>
        <w:pStyle w:val="ConsPlusNormal"/>
        <w:bidi w:val="0"/>
        <w:ind w:left="0" w:hanging="0"/>
        <w:jc w:val="both"/>
        <w:rPr/>
      </w:pPr>
      <w:r>
        <w:rPr/>
      </w:r>
    </w:p>
    <w:p>
      <w:pPr>
        <w:pStyle w:val="ConsPlusNormal"/>
        <w:bidi w:val="0"/>
        <w:ind w:left="0" w:firstLine="540"/>
        <w:jc w:val="both"/>
        <w:rPr/>
      </w:pPr>
      <w:r>
        <w:rPr/>
        <w:t xml:space="preserve">В рамках реализации регионального проекта "Кадры в агропромышленном комплексе" государственной </w:t>
      </w:r>
      <w:hyperlink r:id="rId6">
        <w:r>
          <w:rPr>
            <w:color w:val="0000FF"/>
          </w:rPr>
          <w:t>программы</w:t>
        </w:r>
      </w:hyperlink>
      <w:r>
        <w:rPr/>
        <w:t xml:space="preserve"> Пензенской области "Развитие агропромышленного комплекса", утвержденной постановлением Правительства Пензенской области от 18.09.2013 N 691-пП (с последующими изменениями), в соответствии с </w:t>
      </w:r>
      <w:hyperlink r:id="rId7">
        <w:r>
          <w:rPr>
            <w:color w:val="0000FF"/>
          </w:rPr>
          <w:t>Правилами</w:t>
        </w:r>
      </w:hyperlink>
      <w:r>
        <w:rPr/>
        <w:t xml:space="preserve">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утвержденными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 </w:t>
      </w:r>
      <w:hyperlink r:id="rId8">
        <w:r>
          <w:rPr>
            <w:color w:val="0000FF"/>
          </w:rPr>
          <w:t>постановлением</w:t>
        </w:r>
      </w:hyperlink>
      <w:r>
        <w:rP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(с последующими изменениями), руководствуясь </w:t>
      </w:r>
      <w:hyperlink r:id="rId9">
        <w:r>
          <w:rPr>
            <w:color w:val="0000FF"/>
          </w:rPr>
          <w:t>Законом</w:t>
        </w:r>
      </w:hyperlink>
      <w:r>
        <w:rPr/>
        <w:t xml:space="preserve"> Пензенской области от 21.04.2023 N 4006-ЗПО "О Правительстве Пензенской области" (с последующими изменениями), Правительство Пензенской области постановляет:</w:t>
      </w:r>
    </w:p>
    <w:p>
      <w:pPr>
        <w:pStyle w:val="ConsPlusNormal"/>
        <w:bidi w:val="0"/>
        <w:ind w:left="0" w:hanging="0"/>
        <w:jc w:val="both"/>
        <w:rPr/>
      </w:pPr>
      <w:r>
        <w:rPr/>
        <w:t xml:space="preserve">(в ред. </w:t>
      </w:r>
      <w:hyperlink r:id="rId10">
        <w:r>
          <w:rPr>
            <w:color w:val="0000FF"/>
          </w:rPr>
          <w:t>Постановления</w:t>
        </w:r>
      </w:hyperlink>
      <w:r>
        <w:rPr/>
        <w:t xml:space="preserve"> Правительства Пензенской обл. от 26.03.2026 N 213-пП)</w:t>
      </w:r>
    </w:p>
    <w:p>
      <w:pPr>
        <w:pStyle w:val="ConsPlusNormal"/>
        <w:bidi w:val="0"/>
        <w:spacing w:before="160" w:after="0"/>
        <w:ind w:left="0" w:firstLine="540"/>
        <w:jc w:val="both"/>
        <w:rPr/>
      </w:pPr>
      <w:r>
        <w:rPr/>
        <w:t xml:space="preserve">1. Утвердить прилагаемый </w:t>
      </w:r>
      <w:hyperlink w:anchor="Par35">
        <w:r>
          <w:rPr>
            <w:color w:val="0000FF"/>
          </w:rPr>
          <w:t>Порядок</w:t>
        </w:r>
      </w:hyperlink>
      <w:r>
        <w:rPr/>
        <w:t xml:space="preserve"> предоставления субсидий на возмещение части затрат, связанных с реализацией мероприятий по содействию повышению кадровой обеспеченности предприятий агропромышленного комплекса.</w:t>
      </w:r>
    </w:p>
    <w:p>
      <w:pPr>
        <w:pStyle w:val="ConsPlusNormal"/>
        <w:bidi w:val="0"/>
        <w:spacing w:before="160" w:after="0"/>
        <w:ind w:left="0" w:firstLine="540"/>
        <w:jc w:val="both"/>
        <w:rPr/>
      </w:pPr>
      <w:r>
        <w:rP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pPr>
        <w:pStyle w:val="ConsPlusNormal"/>
        <w:bidi w:val="0"/>
        <w:spacing w:before="160" w:after="0"/>
        <w:ind w:left="0" w:firstLine="540"/>
        <w:jc w:val="both"/>
        <w:rPr/>
      </w:pPr>
      <w:r>
        <w:rPr/>
        <w:t>3. Настоящее постановление вступает в силу со дня его официального опубликования.</w:t>
      </w:r>
    </w:p>
    <w:p>
      <w:pPr>
        <w:pStyle w:val="ConsPlusNormal"/>
        <w:bidi w:val="0"/>
        <w:spacing w:before="160" w:after="0"/>
        <w:ind w:left="0" w:firstLine="540"/>
        <w:jc w:val="both"/>
        <w:rPr/>
      </w:pPr>
      <w:r>
        <w:rPr/>
        <w:t>4.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t>
      </w:r>
      <w:hyperlink r:id="rId11">
        <w:r>
          <w:rPr>
            <w:color w:val="0000FF"/>
          </w:rPr>
          <w:t>www.pravo.gov.ru</w:t>
        </w:r>
      </w:hyperlink>
      <w:r>
        <w:rPr/>
        <w:t>) и на официальном сайте Правительства Пензенской области в информационно-телекоммуникационной сети "Интернет".</w:t>
      </w:r>
    </w:p>
    <w:p>
      <w:pPr>
        <w:pStyle w:val="ConsPlusNormal"/>
        <w:bidi w:val="0"/>
        <w:spacing w:before="160" w:after="0"/>
        <w:ind w:left="0" w:firstLine="540"/>
        <w:jc w:val="both"/>
        <w:rPr/>
      </w:pPr>
      <w:r>
        <w:rPr/>
        <w:t>5. Контроль за исполнением настоящего постановления возложить на заместителя Председателя Правительства Пензенской области, координирующего вопросы агропромышленной политики и агропромышленного комплекса.</w:t>
      </w:r>
    </w:p>
    <w:p>
      <w:pPr>
        <w:pStyle w:val="ConsPlusNormal"/>
        <w:bidi w:val="0"/>
        <w:ind w:left="0" w:hanging="0"/>
        <w:jc w:val="both"/>
        <w:rPr/>
      </w:pPr>
      <w:r>
        <w:rPr/>
      </w:r>
    </w:p>
    <w:p>
      <w:pPr>
        <w:pStyle w:val="ConsPlusNormal"/>
        <w:bidi w:val="0"/>
        <w:ind w:left="0" w:hanging="0"/>
        <w:jc w:val="right"/>
        <w:rPr/>
      </w:pPr>
      <w:r>
        <w:rPr/>
        <w:t>Председатель Правительства</w:t>
      </w:r>
    </w:p>
    <w:p>
      <w:pPr>
        <w:pStyle w:val="ConsPlusNormal"/>
        <w:bidi w:val="0"/>
        <w:ind w:left="0" w:hanging="0"/>
        <w:jc w:val="right"/>
        <w:rPr/>
      </w:pPr>
      <w:r>
        <w:rPr/>
        <w:t>Пензенской области</w:t>
      </w:r>
    </w:p>
    <w:p>
      <w:pPr>
        <w:pStyle w:val="ConsPlusNormal"/>
        <w:bidi w:val="0"/>
        <w:ind w:left="0" w:hanging="0"/>
        <w:jc w:val="right"/>
        <w:rPr/>
      </w:pPr>
      <w:r>
        <w:rPr/>
        <w:t>Н.П.СИМОНОВ</w:t>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numPr>
          <w:ilvl w:val="0"/>
          <w:numId w:val="0"/>
        </w:numPr>
        <w:bidi w:val="0"/>
        <w:ind w:left="0" w:hanging="0"/>
        <w:jc w:val="right"/>
        <w:outlineLvl w:val="0"/>
        <w:rPr/>
      </w:pPr>
      <w:r>
        <w:rPr/>
        <w:t>Утвержден</w:t>
      </w:r>
    </w:p>
    <w:p>
      <w:pPr>
        <w:pStyle w:val="ConsPlusNormal"/>
        <w:bidi w:val="0"/>
        <w:ind w:left="0" w:hanging="0"/>
        <w:jc w:val="right"/>
        <w:rPr/>
      </w:pPr>
      <w:r>
        <w:rPr/>
        <w:t>постановлением</w:t>
      </w:r>
    </w:p>
    <w:p>
      <w:pPr>
        <w:pStyle w:val="ConsPlusNormal"/>
        <w:bidi w:val="0"/>
        <w:ind w:left="0" w:hanging="0"/>
        <w:jc w:val="right"/>
        <w:rPr/>
      </w:pPr>
      <w:r>
        <w:rPr/>
        <w:t>Правительства Пензенской области</w:t>
      </w:r>
    </w:p>
    <w:p>
      <w:pPr>
        <w:pStyle w:val="ConsPlusNormal"/>
        <w:bidi w:val="0"/>
        <w:ind w:left="0" w:hanging="0"/>
        <w:jc w:val="right"/>
        <w:rPr/>
      </w:pPr>
      <w:r>
        <w:rPr/>
        <w:t>от 18 апреля 2025 г. N 381-пП</w:t>
      </w:r>
    </w:p>
    <w:p>
      <w:pPr>
        <w:pStyle w:val="ConsPlusNormal"/>
        <w:bidi w:val="0"/>
        <w:ind w:left="0" w:hanging="0"/>
        <w:jc w:val="both"/>
        <w:rPr/>
      </w:pPr>
      <w:r>
        <w:rPr/>
      </w:r>
    </w:p>
    <w:p>
      <w:pPr>
        <w:pStyle w:val="ConsPlusNormal"/>
        <w:bidi w:val="0"/>
        <w:ind w:left="0" w:hanging="0"/>
        <w:jc w:val="center"/>
        <w:rPr/>
      </w:pPr>
      <w:bookmarkStart w:id="0" w:name="Par35"/>
      <w:bookmarkEnd w:id="0"/>
      <w:r>
        <w:rPr>
          <w:b/>
        </w:rPr>
        <w:t>ПОРЯДОК</w:t>
      </w:r>
    </w:p>
    <w:p>
      <w:pPr>
        <w:pStyle w:val="ConsPlusNormal"/>
        <w:bidi w:val="0"/>
        <w:ind w:left="0" w:hanging="0"/>
        <w:jc w:val="center"/>
        <w:rPr/>
      </w:pPr>
      <w:r>
        <w:rPr>
          <w:b/>
        </w:rPr>
        <w:t>ПРЕДОСТАВЛЕНИЯ СУБСИДИЙ НА ВОЗМЕЩЕНИЕ ЧАСТИ ЗАТРАТ,</w:t>
      </w:r>
    </w:p>
    <w:p>
      <w:pPr>
        <w:pStyle w:val="ConsPlusNormal"/>
        <w:bidi w:val="0"/>
        <w:ind w:left="0" w:hanging="0"/>
        <w:jc w:val="center"/>
        <w:rPr/>
      </w:pPr>
      <w:r>
        <w:rPr>
          <w:b/>
        </w:rPr>
        <w:t>СВЯЗАННЫХ С РЕАЛИЗАЦИЕЙ МЕРОПРИЯТИЙ ПО СОДЕЙСТВИЮ ПОВЫШЕНИЮ</w:t>
      </w:r>
    </w:p>
    <w:p>
      <w:pPr>
        <w:pStyle w:val="ConsPlusNormal"/>
        <w:bidi w:val="0"/>
        <w:ind w:left="0" w:hanging="0"/>
        <w:jc w:val="center"/>
        <w:rPr/>
      </w:pPr>
      <w:r>
        <w:rPr>
          <w:b/>
        </w:rPr>
        <w:t>КАДРОВОЙ ОБЕСПЕЧЕННОСТИ ПРЕДПРИЯТИЙ АГРОПРОМЫШЛЕННОГО</w:t>
      </w:r>
    </w:p>
    <w:p>
      <w:pPr>
        <w:pStyle w:val="ConsPlusNormal"/>
        <w:bidi w:val="0"/>
        <w:ind w:left="0" w:hanging="0"/>
        <w:jc w:val="center"/>
        <w:rPr/>
      </w:pPr>
      <w:r>
        <w:rPr>
          <w:b/>
        </w:rPr>
        <w:t>КОМПЛЕКСА</w:t>
      </w:r>
    </w:p>
    <w:p>
      <w:pPr>
        <w:pStyle w:val="ConsPlusNormal"/>
        <w:bidi w:val="0"/>
        <w:jc w:val="left"/>
        <w:rPr>
          <w:b w:val="false"/>
          <w:b w:val="false"/>
        </w:rPr>
      </w:pPr>
      <w:r>
        <w:rPr>
          <w:b w:val="false"/>
        </w:rPr>
      </w:r>
    </w:p>
    <w:tbl>
      <w:tblPr>
        <w:tblW w:w="10207" w:type="dxa"/>
        <w:jc w:val="left"/>
        <w:tblInd w:w="0" w:type="dxa"/>
        <w:tblCellMar>
          <w:top w:w="0" w:type="dxa"/>
          <w:left w:w="0" w:type="dxa"/>
          <w:bottom w:w="0" w:type="dxa"/>
          <w:right w:w="0" w:type="dxa"/>
        </w:tblCellMar>
      </w:tblPr>
      <w:tblGrid>
        <w:gridCol w:w="60"/>
        <w:gridCol w:w="112"/>
        <w:gridCol w:w="9921"/>
        <w:gridCol w:w="113"/>
      </w:tblGrid>
      <w:tr>
        <w:trPr/>
        <w:tc>
          <w:tcPr>
            <w:tcW w:w="60" w:type="dxa"/>
            <w:tcBorders/>
            <w:shd w:color="auto" w:fill="CED3F1"/>
          </w:tcPr>
          <w:p>
            <w:pPr>
              <w:pStyle w:val="ConsPlusNormal"/>
              <w:bidi w:val="0"/>
              <w:jc w:val="left"/>
              <w:rPr>
                <w:b w:val="false"/>
                <w:b w:val="false"/>
              </w:rPr>
            </w:pPr>
            <w:r>
              <w:rPr>
                <w:b w:val="false"/>
              </w:rPr>
            </w:r>
          </w:p>
        </w:tc>
        <w:tc>
          <w:tcPr>
            <w:tcW w:w="112" w:type="dxa"/>
            <w:tcBorders/>
            <w:shd w:color="auto" w:fill="F4F3F8"/>
          </w:tcPr>
          <w:p>
            <w:pPr>
              <w:pStyle w:val="ConsPlusNormal"/>
              <w:bidi w:val="0"/>
              <w:jc w:val="left"/>
              <w:rPr>
                <w:b w:val="false"/>
                <w:b w:val="false"/>
              </w:rPr>
            </w:pPr>
            <w:r>
              <w:rPr>
                <w:b w:val="false"/>
              </w:rPr>
            </w:r>
          </w:p>
        </w:tc>
        <w:tc>
          <w:tcPr>
            <w:tcW w:w="9921" w:type="dxa"/>
            <w:tcBorders/>
            <w:shd w:color="auto" w:fill="F4F3F8"/>
            <w:tcMar>
              <w:top w:w="113" w:type="dxa"/>
              <w:bottom w:w="113" w:type="dxa"/>
            </w:tcMar>
          </w:tcPr>
          <w:p>
            <w:pPr>
              <w:pStyle w:val="ConsPlusNormal"/>
              <w:tabs>
                <w:tab w:val="clear" w:pos="720"/>
              </w:tabs>
              <w:bidi w:val="0"/>
              <w:ind w:left="0" w:hanging="0"/>
              <w:jc w:val="center"/>
              <w:rPr>
                <w:b w:val="false"/>
                <w:b w:val="false"/>
              </w:rPr>
            </w:pPr>
            <w:r>
              <w:rPr>
                <w:color w:val="392C69"/>
              </w:rPr>
              <w:t>Список изменяющих документов</w:t>
            </w:r>
          </w:p>
          <w:p>
            <w:pPr>
              <w:pStyle w:val="ConsPlusNormal"/>
              <w:tabs>
                <w:tab w:val="clear" w:pos="720"/>
              </w:tabs>
              <w:bidi w:val="0"/>
              <w:ind w:left="0" w:hanging="0"/>
              <w:jc w:val="center"/>
              <w:rPr/>
            </w:pPr>
            <w:r>
              <w:rPr>
                <w:color w:val="392C69"/>
              </w:rPr>
              <w:t xml:space="preserve">(в ред. Постановлений Правительства Пензенской обл. от 13.10.2025 </w:t>
            </w:r>
            <w:hyperlink r:id="rId12">
              <w:r>
                <w:rPr>
                  <w:color w:val="0000FF"/>
                </w:rPr>
                <w:t>N 863-пП</w:t>
              </w:r>
            </w:hyperlink>
            <w:r>
              <w:rPr>
                <w:color w:val="392C69"/>
              </w:rPr>
              <w:t>,</w:t>
            </w:r>
          </w:p>
          <w:p>
            <w:pPr>
              <w:pStyle w:val="ConsPlusNormal"/>
              <w:tabs>
                <w:tab w:val="clear" w:pos="720"/>
              </w:tabs>
              <w:bidi w:val="0"/>
              <w:ind w:left="0" w:hanging="0"/>
              <w:jc w:val="center"/>
              <w:rPr/>
            </w:pPr>
            <w:r>
              <w:rPr>
                <w:color w:val="392C69"/>
              </w:rPr>
              <w:t xml:space="preserve">от 18.11.2025 </w:t>
            </w:r>
            <w:hyperlink r:id="rId13">
              <w:r>
                <w:rPr>
                  <w:color w:val="0000FF"/>
                </w:rPr>
                <w:t>N 966-пП</w:t>
              </w:r>
            </w:hyperlink>
            <w:r>
              <w:rPr>
                <w:color w:val="392C69"/>
              </w:rPr>
              <w:t xml:space="preserve">, от 26.03.2026 </w:t>
            </w:r>
            <w:hyperlink r:id="rId14">
              <w:r>
                <w:rPr>
                  <w:color w:val="0000FF"/>
                </w:rPr>
                <w:t>N 213-пП</w:t>
              </w:r>
            </w:hyperlink>
            <w:r>
              <w:rPr>
                <w:color w:val="392C69"/>
              </w:rPr>
              <w:t>)</w:t>
            </w:r>
          </w:p>
        </w:tc>
        <w:tc>
          <w:tcPr>
            <w:tcW w:w="113" w:type="dxa"/>
            <w:tcBorders/>
            <w:shd w:color="auto" w:fill="F4F3F8"/>
          </w:tcPr>
          <w:p>
            <w:pPr>
              <w:pStyle w:val="ConsPlusNormal"/>
              <w:tabs>
                <w:tab w:val="clear" w:pos="720"/>
              </w:tabs>
              <w:bidi w:val="0"/>
              <w:ind w:left="0" w:hanging="0"/>
              <w:jc w:val="center"/>
              <w:rPr>
                <w:b w:val="false"/>
                <w:b w:val="false"/>
                <w:color w:val="392C69"/>
              </w:rPr>
            </w:pPr>
            <w:r>
              <w:rPr>
                <w:b w:val="false"/>
                <w:color w:val="392C69"/>
              </w:rPr>
            </w:r>
          </w:p>
        </w:tc>
      </w:tr>
    </w:tbl>
    <w:p>
      <w:pPr>
        <w:pStyle w:val="ConsPlusNormal"/>
        <w:bidi w:val="0"/>
        <w:ind w:left="0" w:hanging="0"/>
        <w:jc w:val="both"/>
        <w:rPr/>
      </w:pPr>
      <w:r>
        <w:rPr/>
      </w:r>
    </w:p>
    <w:p>
      <w:pPr>
        <w:pStyle w:val="ConsPlusNormal"/>
        <w:numPr>
          <w:ilvl w:val="0"/>
          <w:numId w:val="0"/>
        </w:numPr>
        <w:bidi w:val="0"/>
        <w:ind w:left="0" w:hanging="0"/>
        <w:jc w:val="center"/>
        <w:outlineLvl w:val="1"/>
        <w:rPr/>
      </w:pPr>
      <w:r>
        <w:rPr>
          <w:b/>
        </w:rPr>
        <w:t>1. Общие положения о предоставлении субсидий</w:t>
      </w:r>
    </w:p>
    <w:p>
      <w:pPr>
        <w:pStyle w:val="ConsPlusNormal"/>
        <w:bidi w:val="0"/>
        <w:ind w:left="0" w:hanging="0"/>
        <w:jc w:val="both"/>
        <w:rPr/>
      </w:pPr>
      <w:r>
        <w:rPr/>
      </w:r>
    </w:p>
    <w:p>
      <w:pPr>
        <w:pStyle w:val="ConsPlusNormal"/>
        <w:bidi w:val="0"/>
        <w:ind w:left="0" w:firstLine="540"/>
        <w:jc w:val="both"/>
        <w:rPr/>
      </w:pPr>
      <w:r>
        <w:rPr/>
        <w:t xml:space="preserve">1.1. Настоящий Порядок определяет условия, цели и механизм предоставления субсидий, источником обеспечения которых являются субсидии из федерального бюджета бюджету Пензенской области и средства бюджета Пензенской области на возмещение части затрат, связанных с реализацией мероприятий по содействию повышению кадровой обеспеченности предприятий агропромышленного комплекса в рамках реализации регионального проекта "Кадры в агропромышленном комплексе" государственной </w:t>
      </w:r>
      <w:hyperlink r:id="rId15">
        <w:r>
          <w:rPr>
            <w:color w:val="0000FF"/>
          </w:rPr>
          <w:t>программы</w:t>
        </w:r>
      </w:hyperlink>
      <w:r>
        <w:rP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(далее - региональный проект), на условиях софинансирования за счет средств федерального бюджета (далее - Порядок, субсидии).</w:t>
      </w:r>
    </w:p>
    <w:p>
      <w:pPr>
        <w:pStyle w:val="ConsPlusNormal"/>
        <w:bidi w:val="0"/>
        <w:spacing w:before="160" w:after="0"/>
        <w:ind w:left="0" w:firstLine="540"/>
        <w:jc w:val="both"/>
        <w:rPr/>
      </w:pPr>
      <w:r>
        <w:rPr/>
        <w:t xml:space="preserve">Понятия, используемые в настоящем Порядке, применяются в значениях, определенных </w:t>
      </w:r>
      <w:hyperlink r:id="rId16">
        <w:r>
          <w:rPr>
            <w:color w:val="0000FF"/>
          </w:rPr>
          <w:t>пунктом 2</w:t>
        </w:r>
      </w:hyperlink>
      <w:r>
        <w:rPr/>
        <w:t xml:space="preserve"> Правил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утвержденными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 (далее - Правила предоставления субсидии).</w:t>
      </w:r>
    </w:p>
    <w:p>
      <w:pPr>
        <w:pStyle w:val="ConsPlusNormal"/>
        <w:bidi w:val="0"/>
        <w:spacing w:before="160" w:after="0"/>
        <w:ind w:left="0" w:firstLine="540"/>
        <w:jc w:val="both"/>
        <w:rPr/>
      </w:pPr>
      <w:bookmarkStart w:id="1" w:name="Par48"/>
      <w:bookmarkEnd w:id="1"/>
      <w:r>
        <w:rPr/>
        <w:t>1.2. Субсидии предоставляются в целях содействия повышению кадровой обеспеченности предприятий агропромышленного комплекса в рамках реализации мероприятий регионального проекта.</w:t>
      </w:r>
    </w:p>
    <w:p>
      <w:pPr>
        <w:pStyle w:val="ConsPlusNormal"/>
        <w:bidi w:val="0"/>
        <w:spacing w:before="160" w:after="0"/>
        <w:ind w:left="0" w:firstLine="540"/>
        <w:jc w:val="both"/>
        <w:rPr/>
      </w:pPr>
      <w:bookmarkStart w:id="2" w:name="Par49"/>
      <w:bookmarkEnd w:id="2"/>
      <w:r>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Субсидии предоставляются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ar48">
        <w:r>
          <w:rPr>
            <w:color w:val="0000FF"/>
          </w:rPr>
          <w:t>пункте 1.2</w:t>
        </w:r>
      </w:hyperlink>
      <w:r>
        <w:rPr/>
        <w:t xml:space="preserve"> настоящего Порядка.</w:t>
      </w:r>
    </w:p>
    <w:p>
      <w:pPr>
        <w:pStyle w:val="ConsPlusNormal"/>
        <w:bidi w:val="0"/>
        <w:spacing w:before="160" w:after="0"/>
        <w:ind w:left="0" w:firstLine="540"/>
        <w:jc w:val="both"/>
        <w:rPr/>
      </w:pPr>
      <w:bookmarkStart w:id="3" w:name="Par50"/>
      <w:bookmarkEnd w:id="3"/>
      <w:r>
        <w:rPr/>
        <w:t>1.4. Право на получение субсидий:</w:t>
      </w:r>
    </w:p>
    <w:p>
      <w:pPr>
        <w:pStyle w:val="ConsPlusNormal"/>
        <w:bidi w:val="0"/>
        <w:spacing w:before="160" w:after="0"/>
        <w:ind w:left="0" w:firstLine="540"/>
        <w:jc w:val="both"/>
        <w:rPr/>
      </w:pPr>
      <w:bookmarkStart w:id="4" w:name="Par51"/>
      <w:bookmarkEnd w:id="4"/>
      <w:r>
        <w:rPr/>
        <w:t xml:space="preserve">1) по направлениям, указанным в </w:t>
      </w:r>
      <w:hyperlink w:anchor="Par60">
        <w:r>
          <w:rPr>
            <w:color w:val="0000FF"/>
          </w:rPr>
          <w:t>подпунктах "а"</w:t>
        </w:r>
      </w:hyperlink>
      <w:r>
        <w:rPr/>
        <w:t xml:space="preserve">, </w:t>
      </w:r>
      <w:hyperlink w:anchor="Par61">
        <w:r>
          <w:rPr>
            <w:color w:val="0000FF"/>
          </w:rPr>
          <w:t>"б" пункта 1.5</w:t>
        </w:r>
      </w:hyperlink>
      <w:r>
        <w:rPr/>
        <w:t xml:space="preserve"> настоящего Порядка, имеют индивидуальные предприниматели или организации, осуществляющие деятельность на сельских территориях, являющиеся сельскохозяйственными товаропроизводителями (кроме граждан, ведущих личное подсобное хозяйство), независимо от организационно-правовой формы, либо осуществляющие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указанной в перечнях, утвержденных Правительством Российской Федерации в соответствии с </w:t>
      </w:r>
      <w:hyperlink r:id="rId17">
        <w:r>
          <w:rPr>
            <w:color w:val="0000FF"/>
          </w:rPr>
          <w:t>частью 1 статьи 3</w:t>
        </w:r>
      </w:hyperlink>
      <w:r>
        <w:rPr/>
        <w:t xml:space="preserve"> и (или) </w:t>
      </w:r>
      <w:hyperlink r:id="rId18">
        <w:r>
          <w:rPr>
            <w:color w:val="0000FF"/>
          </w:rPr>
          <w:t>подпунктом "а" пункта 1 части 1 статьи 7</w:t>
        </w:r>
      </w:hyperlink>
      <w:r>
        <w:rPr/>
        <w:t xml:space="preserve"> Федерального закона от 29.12.2006 N 264-ФЗ "О развитии сельского хозяйства";</w:t>
      </w:r>
    </w:p>
    <w:p>
      <w:pPr>
        <w:pStyle w:val="ConsPlusNormal"/>
        <w:bidi w:val="0"/>
        <w:spacing w:before="160" w:after="0"/>
        <w:ind w:left="0" w:firstLine="540"/>
        <w:jc w:val="both"/>
        <w:rPr/>
      </w:pPr>
      <w:r>
        <w:rPr/>
        <w:t xml:space="preserve">2) по направлениям, указанным в </w:t>
      </w:r>
      <w:hyperlink w:anchor="Par62">
        <w:r>
          <w:rPr>
            <w:color w:val="0000FF"/>
          </w:rPr>
          <w:t>подпункте "в" пункта 1.5</w:t>
        </w:r>
      </w:hyperlink>
      <w:r>
        <w:rPr/>
        <w:t xml:space="preserve"> настоящего Порядка, имеют хозяйствующие субъекты, заключившие контракт (договор) с образовательной организацией (научной организацией) на реализацию проекта в сфере агропромышленного комплекса и (или) участвующие в реализации проекта по созданию агротехнологического класса;</w:t>
      </w:r>
    </w:p>
    <w:p>
      <w:pPr>
        <w:pStyle w:val="ConsPlusNormal"/>
        <w:bidi w:val="0"/>
        <w:ind w:left="0" w:hanging="0"/>
        <w:jc w:val="both"/>
        <w:rPr/>
      </w:pPr>
      <w:r>
        <w:rPr/>
        <w:t xml:space="preserve">(пп. 2 в ред. </w:t>
      </w:r>
      <w:hyperlink r:id="rId19">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 xml:space="preserve">3) утратил силу. - </w:t>
      </w:r>
      <w:hyperlink r:id="rId20">
        <w:r>
          <w:rPr>
            <w:color w:val="0000FF"/>
          </w:rPr>
          <w:t>Постановление</w:t>
        </w:r>
      </w:hyperlink>
      <w:r>
        <w:rPr/>
        <w:t xml:space="preserve"> Правительства Пензенской обл. от 26.03.2026 N 213-пП;</w:t>
      </w:r>
    </w:p>
    <w:p>
      <w:pPr>
        <w:pStyle w:val="ConsPlusNormal"/>
        <w:bidi w:val="0"/>
        <w:spacing w:before="160" w:after="0"/>
        <w:ind w:left="0" w:firstLine="540"/>
        <w:jc w:val="both"/>
        <w:rPr/>
      </w:pPr>
      <w:r>
        <w:rPr/>
        <w:t xml:space="preserve">4) по направлению, указанному в </w:t>
      </w:r>
      <w:hyperlink w:anchor="Par68">
        <w:r>
          <w:rPr>
            <w:color w:val="0000FF"/>
          </w:rPr>
          <w:t>абзаце втором подпункта "д" пункта 1.5</w:t>
        </w:r>
      </w:hyperlink>
      <w:r>
        <w:rPr/>
        <w:t xml:space="preserve"> настоящего Порядка, имеют хозяйствующие субъекты, которые понесли затраты на реконструкцию, капитальный ремонт и (или) оснащение оборудованием объектов образования;</w:t>
      </w:r>
    </w:p>
    <w:p>
      <w:pPr>
        <w:pStyle w:val="ConsPlusNormal"/>
        <w:bidi w:val="0"/>
        <w:ind w:left="0" w:hanging="0"/>
        <w:jc w:val="both"/>
        <w:rPr/>
      </w:pPr>
      <w:r>
        <w:rPr/>
        <w:t xml:space="preserve">(в ред. </w:t>
      </w:r>
      <w:hyperlink r:id="rId21">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 xml:space="preserve">5) по направлению, указанному в </w:t>
      </w:r>
      <w:hyperlink w:anchor="Par69">
        <w:r>
          <w:rPr>
            <w:color w:val="0000FF"/>
          </w:rPr>
          <w:t>абзаце третьем подпункта "д" пункта 1.5</w:t>
        </w:r>
      </w:hyperlink>
      <w:r>
        <w:rPr/>
        <w:t xml:space="preserve"> настоящего Порядка, имеют хозяйствующие субъекты, заключившие контракт (договор) с образовательной организацией (научной организацией) на реализацию проекта в сфере агропромышленного комплекса и (или) участвующие в реализации проекта по созданию агротехнологического класса.</w:t>
      </w:r>
    </w:p>
    <w:p>
      <w:pPr>
        <w:pStyle w:val="ConsPlusNormal"/>
        <w:bidi w:val="0"/>
        <w:ind w:left="0" w:hanging="0"/>
        <w:jc w:val="both"/>
        <w:rPr/>
      </w:pPr>
      <w:r>
        <w:rPr/>
        <w:t xml:space="preserve">(пп. 5 в ред. </w:t>
      </w:r>
      <w:hyperlink r:id="rId22">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bookmarkStart w:id="5" w:name="Par59"/>
      <w:bookmarkEnd w:id="5"/>
      <w:r>
        <w:rPr/>
        <w:t>1.5. Субсидии предоставляются по следующим направлениям:</w:t>
      </w:r>
    </w:p>
    <w:p>
      <w:pPr>
        <w:pStyle w:val="ConsPlusNormal"/>
        <w:bidi w:val="0"/>
        <w:spacing w:before="160" w:after="0"/>
        <w:ind w:left="0" w:firstLine="540"/>
        <w:jc w:val="both"/>
        <w:rPr/>
      </w:pPr>
      <w:bookmarkStart w:id="6" w:name="Par60"/>
      <w:bookmarkEnd w:id="6"/>
      <w:r>
        <w:rPr/>
        <w:t>а) возмещение заявителям до 90 процентов фактически понесенных в году предоставления субсидии и (или) в году, предшествующем году предоставления субсидии, затрат по заключенным ученическим договорам и договорам о целевом обучении со студентами агровузов, а также до 30 процентов фактически понесенных в году предоставления субсидии и (или) в году, предшествующем году предоставления субсидии, затрат по заключенным ученическим договорам и договорам о целевом обучении со студентами иных вузов. При этом общий срок предоставления государственной поддержки в отношении каждого студента агровуза или студента иного вуза по заключенным ученическому договору и договору о целевом обучении не должен превышать 72 месяцев;</w:t>
      </w:r>
    </w:p>
    <w:p>
      <w:pPr>
        <w:pStyle w:val="ConsPlusNormal"/>
        <w:bidi w:val="0"/>
        <w:spacing w:before="160" w:after="0"/>
        <w:ind w:left="0" w:firstLine="540"/>
        <w:jc w:val="both"/>
        <w:rPr/>
      </w:pPr>
      <w:bookmarkStart w:id="7" w:name="Par61"/>
      <w:bookmarkEnd w:id="7"/>
      <w:r>
        <w:rPr/>
        <w:t>б) возмещение заявителям до 90 процентов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агровуза, а также до 30 процентов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иных вузов,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в году предоставления субсидии или в году, предшествующем году предоставления субсидии, в соответствии с квалификацией, получаемой в результате освоения образовательной программы;</w:t>
      </w:r>
    </w:p>
    <w:p>
      <w:pPr>
        <w:pStyle w:val="ConsPlusNormal"/>
        <w:bidi w:val="0"/>
        <w:spacing w:before="160" w:after="0"/>
        <w:ind w:left="0" w:firstLine="540"/>
        <w:jc w:val="both"/>
        <w:rPr/>
      </w:pPr>
      <w:bookmarkStart w:id="8" w:name="Par62"/>
      <w:bookmarkEnd w:id="8"/>
      <w:r>
        <w:rPr/>
        <w:t>в) возмещение в году предоставления субсидии, а также с 2026 года - в году, предшествующем году предоставления субсидии, заказчикам ключевых проектов:</w:t>
      </w:r>
    </w:p>
    <w:p>
      <w:pPr>
        <w:pStyle w:val="ConsPlusNormal"/>
        <w:bidi w:val="0"/>
        <w:spacing w:before="160" w:after="0"/>
        <w:ind w:left="0" w:firstLine="540"/>
        <w:jc w:val="both"/>
        <w:rPr/>
      </w:pPr>
      <w:bookmarkStart w:id="9" w:name="Par63"/>
      <w:bookmarkEnd w:id="9"/>
      <w:r>
        <w:rPr/>
        <w:t>до 90 процентов фактически понесенных затрат в целях предоставления выплат стимулирующего характера специалистам по заключенным контрактам с агровузами и (или) профильными научными учреждениями, а также до 30 процентов фактически понесенных затрат в целях выплат стимулирующего характера специалистам по заключенным контрактам с иными вузами и (или) иными научными учреждениями;</w:t>
      </w:r>
    </w:p>
    <w:p>
      <w:pPr>
        <w:pStyle w:val="ConsPlusNormal"/>
        <w:bidi w:val="0"/>
        <w:spacing w:before="160" w:after="0"/>
        <w:ind w:left="0" w:firstLine="540"/>
        <w:jc w:val="both"/>
        <w:rPr/>
      </w:pPr>
      <w:bookmarkStart w:id="10" w:name="Par64"/>
      <w:bookmarkEnd w:id="10"/>
      <w:r>
        <w:rPr/>
        <w:t>до 95 процентов фактически понесенных затрат в целях предоставления выплат стимулирующего характера учителям;</w:t>
      </w:r>
    </w:p>
    <w:p>
      <w:pPr>
        <w:pStyle w:val="ConsPlusNormal"/>
        <w:bidi w:val="0"/>
        <w:ind w:left="0" w:hanging="0"/>
        <w:jc w:val="both"/>
        <w:rPr/>
      </w:pPr>
      <w:r>
        <w:rPr/>
        <w:t xml:space="preserve">(пп. "в" в ред. </w:t>
      </w:r>
      <w:hyperlink r:id="rId23">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bookmarkStart w:id="11" w:name="Par66"/>
      <w:bookmarkEnd w:id="11"/>
      <w:r>
        <w:rPr/>
        <w:t xml:space="preserve">г) утратил силу. - </w:t>
      </w:r>
      <w:hyperlink r:id="rId24">
        <w:r>
          <w:rPr>
            <w:color w:val="0000FF"/>
          </w:rPr>
          <w:t>Постановление</w:t>
        </w:r>
      </w:hyperlink>
      <w:r>
        <w:rPr/>
        <w:t xml:space="preserve"> Правительства Пензенской обл. от 26.03.2026 N 213-пП;</w:t>
      </w:r>
    </w:p>
    <w:p>
      <w:pPr>
        <w:pStyle w:val="ConsPlusNormal"/>
        <w:bidi w:val="0"/>
        <w:spacing w:before="160" w:after="0"/>
        <w:ind w:left="0" w:firstLine="540"/>
        <w:jc w:val="both"/>
        <w:rPr/>
      </w:pPr>
      <w:bookmarkStart w:id="12" w:name="Par67"/>
      <w:bookmarkEnd w:id="12"/>
      <w:r>
        <w:rPr/>
        <w:t>д) возмещение в году предоставления субсидии, а также с 2026 года - в году, предшествующем году предоставления субсидии:</w:t>
      </w:r>
    </w:p>
    <w:p>
      <w:pPr>
        <w:pStyle w:val="ConsPlusNormal"/>
        <w:bidi w:val="0"/>
        <w:spacing w:before="160" w:after="0"/>
        <w:ind w:left="0" w:firstLine="540"/>
        <w:jc w:val="both"/>
        <w:rPr/>
      </w:pPr>
      <w:bookmarkStart w:id="13" w:name="Par68"/>
      <w:bookmarkEnd w:id="13"/>
      <w:r>
        <w:rPr/>
        <w:t>заявителям-инвесторам - до 90 процентов затрат на реконструкцию, капитальный ремонт и (или) оснащение оборудованием объектов образования;</w:t>
      </w:r>
    </w:p>
    <w:p>
      <w:pPr>
        <w:pStyle w:val="ConsPlusNormal"/>
        <w:bidi w:val="0"/>
        <w:spacing w:before="160" w:after="0"/>
        <w:ind w:left="0" w:firstLine="540"/>
        <w:jc w:val="both"/>
        <w:rPr/>
      </w:pPr>
      <w:bookmarkStart w:id="14" w:name="Par69"/>
      <w:bookmarkEnd w:id="14"/>
      <w:r>
        <w:rPr/>
        <w:t>заказчикам ключевых проектов - до 90 процентов затрат на агротехнологические классы.</w:t>
      </w:r>
    </w:p>
    <w:p>
      <w:pPr>
        <w:pStyle w:val="ConsPlusNormal"/>
        <w:bidi w:val="0"/>
        <w:ind w:left="0" w:hanging="0"/>
        <w:jc w:val="both"/>
        <w:rPr/>
      </w:pPr>
      <w:r>
        <w:rPr/>
        <w:t xml:space="preserve">(пп. "д" в ред. </w:t>
      </w:r>
      <w:hyperlink r:id="rId25">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 xml:space="preserve">Уровень возмещения затрат по направлениям, указанным в </w:t>
      </w:r>
      <w:hyperlink w:anchor="Par60">
        <w:r>
          <w:rPr>
            <w:color w:val="0000FF"/>
          </w:rPr>
          <w:t>подпунктах "а"</w:t>
        </w:r>
      </w:hyperlink>
      <w:r>
        <w:rPr/>
        <w:t xml:space="preserve"> - </w:t>
      </w:r>
      <w:hyperlink w:anchor="Par62">
        <w:r>
          <w:rPr>
            <w:color w:val="0000FF"/>
          </w:rPr>
          <w:t>"в"</w:t>
        </w:r>
      </w:hyperlink>
      <w:r>
        <w:rPr/>
        <w:t xml:space="preserve">, </w:t>
      </w:r>
      <w:hyperlink w:anchor="Par67">
        <w:r>
          <w:rPr>
            <w:color w:val="0000FF"/>
          </w:rPr>
          <w:t>"д"</w:t>
        </w:r>
      </w:hyperlink>
      <w:r>
        <w:rPr/>
        <w:t xml:space="preserve"> настоящего пункта, определяется Министерством.</w:t>
      </w:r>
    </w:p>
    <w:p>
      <w:pPr>
        <w:pStyle w:val="ConsPlusNormal"/>
        <w:bidi w:val="0"/>
        <w:ind w:left="0" w:hanging="0"/>
        <w:jc w:val="both"/>
        <w:rPr/>
      </w:pPr>
      <w:r>
        <w:rPr/>
        <w:t xml:space="preserve">(абзац введен </w:t>
      </w:r>
      <w:hyperlink r:id="rId26">
        <w:r>
          <w:rPr>
            <w:color w:val="0000FF"/>
          </w:rPr>
          <w:t>Постановлением</w:t>
        </w:r>
      </w:hyperlink>
      <w:r>
        <w:rPr/>
        <w:t xml:space="preserve"> Правительства Пензенской обл. от 26.03.2026 N 213-пП)</w:t>
      </w:r>
    </w:p>
    <w:p>
      <w:pPr>
        <w:pStyle w:val="ConsPlusNormal"/>
        <w:bidi w:val="0"/>
        <w:spacing w:before="160" w:after="0"/>
        <w:ind w:left="0" w:firstLine="540"/>
        <w:jc w:val="both"/>
        <w:rPr/>
      </w:pPr>
      <w:r>
        <w:rPr/>
        <w:t xml:space="preserve">1.6. Указанные в </w:t>
      </w:r>
      <w:hyperlink w:anchor="Par50">
        <w:r>
          <w:rPr>
            <w:color w:val="0000FF"/>
          </w:rPr>
          <w:t>пункте 1.4</w:t>
        </w:r>
      </w:hyperlink>
      <w:r>
        <w:rPr/>
        <w:t xml:space="preserve"> настоящего Порядка заявители, заказчики ключевых проектов, юридические лица (за исключением инвестиционных фондов, в том числе их управляющих компаний) и индивидуальные предприниматели, заявители-инвесторы именуются далее участниками отбора, получателями субсидии.</w:t>
      </w:r>
    </w:p>
    <w:p>
      <w:pPr>
        <w:pStyle w:val="ConsPlusNormal"/>
        <w:bidi w:val="0"/>
        <w:spacing w:before="160" w:after="0"/>
        <w:ind w:left="0" w:firstLine="540"/>
        <w:jc w:val="both"/>
        <w:rPr/>
      </w:pPr>
      <w:r>
        <w:rPr/>
        <w:t>1.7.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pPr>
        <w:pStyle w:val="ConsPlusNormal"/>
        <w:bidi w:val="0"/>
        <w:spacing w:before="160" w:after="0"/>
        <w:ind w:left="0" w:firstLine="540"/>
        <w:jc w:val="both"/>
        <w:rPr/>
      </w:pPr>
      <w:r>
        <w:rPr/>
        <w:t>1.8.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p>
    <w:p>
      <w:pPr>
        <w:pStyle w:val="ConsPlusNormal"/>
        <w:bidi w:val="0"/>
        <w:ind w:left="0" w:hanging="0"/>
        <w:jc w:val="both"/>
        <w:rPr/>
      </w:pPr>
      <w:r>
        <w:rPr/>
        <w:t xml:space="preserve">(в ред. </w:t>
      </w:r>
      <w:hyperlink r:id="rId27">
        <w:r>
          <w:rPr>
            <w:color w:val="0000FF"/>
          </w:rPr>
          <w:t>Постановления</w:t>
        </w:r>
      </w:hyperlink>
      <w:r>
        <w:rPr/>
        <w:t xml:space="preserve"> Правительства Пензенской обл. от 26.03.2026 N 213-пП)</w:t>
      </w:r>
    </w:p>
    <w:p>
      <w:pPr>
        <w:pStyle w:val="ConsPlusNormal"/>
        <w:bidi w:val="0"/>
        <w:ind w:left="0" w:hanging="0"/>
        <w:jc w:val="both"/>
        <w:rPr/>
      </w:pPr>
      <w:r>
        <w:rPr/>
      </w:r>
    </w:p>
    <w:p>
      <w:pPr>
        <w:pStyle w:val="ConsPlusNormal"/>
        <w:numPr>
          <w:ilvl w:val="0"/>
          <w:numId w:val="0"/>
        </w:numPr>
        <w:bidi w:val="0"/>
        <w:ind w:left="0" w:hanging="0"/>
        <w:jc w:val="center"/>
        <w:outlineLvl w:val="1"/>
        <w:rPr/>
      </w:pPr>
      <w:r>
        <w:rPr>
          <w:b/>
        </w:rPr>
        <w:t>2. Условия и порядок предоставления субсидий</w:t>
      </w:r>
    </w:p>
    <w:p>
      <w:pPr>
        <w:pStyle w:val="ConsPlusNormal"/>
        <w:bidi w:val="0"/>
        <w:ind w:left="0" w:hanging="0"/>
        <w:jc w:val="both"/>
        <w:rPr/>
      </w:pPr>
      <w:r>
        <w:rPr/>
      </w:r>
    </w:p>
    <w:p>
      <w:pPr>
        <w:pStyle w:val="ConsPlusNormal"/>
        <w:bidi w:val="0"/>
        <w:ind w:left="0" w:firstLine="540"/>
        <w:jc w:val="both"/>
        <w:rPr/>
      </w:pPr>
      <w:bookmarkStart w:id="15" w:name="Par80"/>
      <w:bookmarkEnd w:id="15"/>
      <w:r>
        <w:rPr/>
        <w:t>2.1. 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28">
        <w:r>
          <w:rPr>
            <w:color w:val="0000FF"/>
          </w:rPr>
          <w:t>https://promote.budget.gov.ru/</w:t>
        </w:r>
      </w:hyperlink>
      <w:r>
        <w:rPr/>
        <w:t>) в системе "Электронный бюджет" (далее - регистрация заявки) (включая дату регистрации заявки) должен соответствовать следующим требованиям:</w:t>
      </w:r>
    </w:p>
    <w:p>
      <w:pPr>
        <w:pStyle w:val="ConsPlusNormal"/>
        <w:bidi w:val="0"/>
        <w:spacing w:before="160" w:after="0"/>
        <w:ind w:left="0" w:firstLine="540"/>
        <w:jc w:val="both"/>
        <w:rPr/>
      </w:pPr>
      <w:bookmarkStart w:id="16" w:name="Par81"/>
      <w:bookmarkEnd w:id="16"/>
      <w:r>
        <w:rPr/>
        <w:t>а) участник отбора, являющийся юридическим лицом,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ConsPlusNormal"/>
        <w:bidi w:val="0"/>
        <w:spacing w:before="160" w:after="0"/>
        <w:ind w:left="0" w:firstLine="540"/>
        <w:jc w:val="both"/>
        <w:rPr/>
      </w:pPr>
      <w:r>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ConsPlusNormal"/>
        <w:bidi w:val="0"/>
        <w:spacing w:before="160" w:after="0"/>
        <w:ind w:left="0" w:firstLine="540"/>
        <w:jc w:val="both"/>
        <w:rPr/>
      </w:pPr>
      <w:r>
        <w:rPr/>
        <w:t xml:space="preserve">в) не находится в составляемых в рамках реализации полномочий, предусмотренных </w:t>
      </w:r>
      <w:hyperlink r:id="rId29">
        <w:r>
          <w:rPr>
            <w:color w:val="0000FF"/>
          </w:rPr>
          <w:t>главой VII</w:t>
        </w:r>
      </w:hyperlink>
      <w:r>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ConsPlusNormal"/>
        <w:bidi w:val="0"/>
        <w:spacing w:before="160" w:after="0"/>
        <w:ind w:left="0" w:firstLine="540"/>
        <w:jc w:val="both"/>
        <w:rPr/>
      </w:pPr>
      <w:r>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ar48">
        <w:r>
          <w:rPr>
            <w:color w:val="0000FF"/>
          </w:rPr>
          <w:t>пункте 1.2</w:t>
        </w:r>
      </w:hyperlink>
      <w:r>
        <w:rPr/>
        <w:t xml:space="preserve"> настоящего Порядка;</w:t>
      </w:r>
    </w:p>
    <w:p>
      <w:pPr>
        <w:pStyle w:val="ConsPlusNormal"/>
        <w:bidi w:val="0"/>
        <w:spacing w:before="160" w:after="0"/>
        <w:ind w:left="0" w:firstLine="540"/>
        <w:jc w:val="both"/>
        <w:rPr/>
      </w:pPr>
      <w:r>
        <w:rPr/>
        <w:t xml:space="preserve">д) не является иностранным агентом в соответствии с Федеральным </w:t>
      </w:r>
      <w:hyperlink r:id="rId30">
        <w:r>
          <w:rPr>
            <w:color w:val="0000FF"/>
          </w:rPr>
          <w:t>законом</w:t>
        </w:r>
      </w:hyperlink>
      <w:r>
        <w:rPr/>
        <w:t xml:space="preserve"> от 14.07.2022 N 255-ФЗ "О контроле за деятельностью лиц, находящихся под иностранным влиянием" (с последующими изменениями);</w:t>
      </w:r>
    </w:p>
    <w:p>
      <w:pPr>
        <w:pStyle w:val="ConsPlusNormal"/>
        <w:bidi w:val="0"/>
        <w:spacing w:before="160" w:after="0"/>
        <w:ind w:left="0" w:firstLine="540"/>
        <w:jc w:val="both"/>
        <w:rPr/>
      </w:pPr>
      <w:r>
        <w:rPr/>
        <w:t>е) у участника отбора отсутствуют просроченная задолженность по возврату в бюджет Пензенской области иных субсидий, бюджетных инвестиций, а также иная просроченная (неурегулированная) задолженность по денежным обязательствам перед Пензенской областью (за исключением случаев установленных Правительством Пензенской области);</w:t>
      </w:r>
    </w:p>
    <w:p>
      <w:pPr>
        <w:pStyle w:val="ConsPlusNormal"/>
        <w:bidi w:val="0"/>
        <w:spacing w:before="160" w:after="0"/>
        <w:ind w:left="0" w:firstLine="540"/>
        <w:jc w:val="both"/>
        <w:rPr/>
      </w:pPr>
      <w:r>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pPr>
        <w:pStyle w:val="ConsPlusNormal"/>
        <w:bidi w:val="0"/>
        <w:spacing w:before="160" w:after="0"/>
        <w:ind w:left="0" w:firstLine="540"/>
        <w:jc w:val="both"/>
        <w:rPr/>
      </w:pPr>
      <w:r>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о физическом лице, являющихся участниками отбора;</w:t>
      </w:r>
    </w:p>
    <w:p>
      <w:pPr>
        <w:pStyle w:val="ConsPlusNormal"/>
        <w:bidi w:val="0"/>
        <w:ind w:left="0" w:hanging="0"/>
        <w:jc w:val="both"/>
        <w:rPr/>
      </w:pPr>
      <w:r>
        <w:rPr/>
        <w:t xml:space="preserve">(в ред. </w:t>
      </w:r>
      <w:hyperlink r:id="rId31">
        <w:r>
          <w:rPr>
            <w:color w:val="0000FF"/>
          </w:rPr>
          <w:t>Постановления</w:t>
        </w:r>
      </w:hyperlink>
      <w:r>
        <w:rPr/>
        <w:t xml:space="preserve"> Правительства Пензенской обл. от 26.03.2026 N 213-пП)</w:t>
      </w:r>
    </w:p>
    <w:p>
      <w:pPr>
        <w:pStyle w:val="ConsPlusNormal"/>
        <w:bidi w:val="0"/>
        <w:spacing w:before="160" w:after="0"/>
        <w:ind w:left="0" w:firstLine="540"/>
        <w:jc w:val="both"/>
        <w:rPr/>
      </w:pPr>
      <w:bookmarkStart w:id="17" w:name="Par90"/>
      <w:bookmarkEnd w:id="17"/>
      <w:r>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32">
        <w:r>
          <w:rPr>
            <w:color w:val="0000FF"/>
          </w:rPr>
          <w:t>законом</w:t>
        </w:r>
      </w:hyperlink>
      <w:r>
        <w:rPr/>
        <w:t xml:space="preserve"> от 29.12.2012 N 275-ФЗ "О государственном оборонном заказе" (с последующими изменениями).</w:t>
      </w:r>
    </w:p>
    <w:p>
      <w:pPr>
        <w:pStyle w:val="ConsPlusNormal"/>
        <w:bidi w:val="0"/>
        <w:spacing w:before="160" w:after="0"/>
        <w:ind w:left="0" w:firstLine="540"/>
        <w:jc w:val="both"/>
        <w:rPr/>
      </w:pPr>
      <w:bookmarkStart w:id="18" w:name="Par91"/>
      <w:bookmarkEnd w:id="18"/>
      <w:r>
        <w:rPr/>
        <w:t>2.2. Иные требования, которым должен соответствовать участник отбора на дату подачи заявки:</w:t>
      </w:r>
    </w:p>
    <w:p>
      <w:pPr>
        <w:pStyle w:val="ConsPlusNormal"/>
        <w:bidi w:val="0"/>
        <w:spacing w:before="160" w:after="0"/>
        <w:ind w:left="0" w:firstLine="540"/>
        <w:jc w:val="both"/>
        <w:rPr/>
      </w:pPr>
      <w:r>
        <w:rPr/>
        <w:t xml:space="preserve">2.2.1. участник отбора, указанный в </w:t>
      </w:r>
      <w:hyperlink w:anchor="Par60">
        <w:r>
          <w:rPr>
            <w:color w:val="0000FF"/>
          </w:rPr>
          <w:t>подпунктах "а"</w:t>
        </w:r>
      </w:hyperlink>
      <w:r>
        <w:rPr/>
        <w:t xml:space="preserve">, </w:t>
      </w:r>
      <w:hyperlink w:anchor="Par61">
        <w:r>
          <w:rPr>
            <w:color w:val="0000FF"/>
          </w:rPr>
          <w:t>"б" пункта 1.5</w:t>
        </w:r>
      </w:hyperlink>
      <w:r>
        <w:rPr/>
        <w:t xml:space="preserve"> настоящего Порядка, должен соответствовать следующим требованиям:</w:t>
      </w:r>
    </w:p>
    <w:p>
      <w:pPr>
        <w:pStyle w:val="ConsPlusNormal"/>
        <w:bidi w:val="0"/>
        <w:spacing w:before="160" w:after="0"/>
        <w:ind w:left="0" w:firstLine="540"/>
        <w:jc w:val="both"/>
        <w:rPr/>
      </w:pPr>
      <w:r>
        <w:rPr/>
        <w:t xml:space="preserve">а) участник отбора осуществляет деятельность на сельской территории. </w:t>
      </w:r>
      <w:hyperlink r:id="rId33">
        <w:r>
          <w:rPr>
            <w:color w:val="0000FF"/>
          </w:rPr>
          <w:t>Перечень</w:t>
        </w:r>
      </w:hyperlink>
      <w:r>
        <w:rPr/>
        <w:t xml:space="preserve"> сельских территорий Пензенской области утвержден постановлением Правительства Пензенской области от 29.10.2007 N 725-пП "Об утверждении Перечня населенных пунктов Пензенской области, отнесенных к сельским территориям" (с последующими изменениями);</w:t>
      </w:r>
    </w:p>
    <w:p>
      <w:pPr>
        <w:pStyle w:val="ConsPlusNormal"/>
        <w:bidi w:val="0"/>
        <w:spacing w:before="160" w:after="0"/>
        <w:ind w:left="0" w:firstLine="540"/>
        <w:jc w:val="both"/>
        <w:rPr/>
      </w:pPr>
      <w:r>
        <w:rPr/>
        <w:t>б) участник отбора представил заявку на возмещение фактически понесенных в году, предшествующем году предоставления субсидии, затрат, не позднее 30 июня года предоставления субсидии (в случае возмещения фактически понесенных в году, предшествующем году предоставления субсидии, затрат);</w:t>
      </w:r>
    </w:p>
    <w:p>
      <w:pPr>
        <w:pStyle w:val="ConsPlusNormal"/>
        <w:bidi w:val="0"/>
        <w:spacing w:before="160" w:after="0"/>
        <w:ind w:left="0" w:firstLine="540"/>
        <w:jc w:val="both"/>
        <w:rPr/>
      </w:pPr>
      <w:r>
        <w:rPr/>
        <w:t xml:space="preserve">в) утратил силу. - </w:t>
      </w:r>
      <w:hyperlink r:id="rId34">
        <w:r>
          <w:rPr>
            <w:color w:val="0000FF"/>
          </w:rPr>
          <w:t>Постановление</w:t>
        </w:r>
      </w:hyperlink>
      <w:r>
        <w:rPr/>
        <w:t xml:space="preserve"> Правительства Пензенской обл. от 26.03.2026 N 213-пП;</w:t>
      </w:r>
    </w:p>
    <w:p>
      <w:pPr>
        <w:pStyle w:val="ConsPlusNormal"/>
        <w:bidi w:val="0"/>
        <w:spacing w:before="160" w:after="0"/>
        <w:ind w:left="0" w:firstLine="540"/>
        <w:jc w:val="both"/>
        <w:rPr/>
      </w:pPr>
      <w:r>
        <w:rPr/>
        <w:t xml:space="preserve">2.2.2. утратил силу. - </w:t>
      </w:r>
      <w:hyperlink r:id="rId35">
        <w:r>
          <w:rPr>
            <w:color w:val="0000FF"/>
          </w:rPr>
          <w:t>Постановление</w:t>
        </w:r>
      </w:hyperlink>
      <w:r>
        <w:rPr/>
        <w:t xml:space="preserve"> Правительства Пензенской обл. от 26.03.2026 N 213-пП;</w:t>
      </w:r>
    </w:p>
    <w:p>
      <w:pPr>
        <w:pStyle w:val="ConsPlusNormal"/>
        <w:bidi w:val="0"/>
        <w:spacing w:before="160" w:after="0"/>
        <w:ind w:left="0" w:firstLine="540"/>
        <w:jc w:val="both"/>
        <w:rPr/>
      </w:pPr>
      <w:r>
        <w:rPr/>
        <w:t xml:space="preserve">2.2.3. участник отбора, указанный в </w:t>
      </w:r>
      <w:hyperlink w:anchor="Par68">
        <w:r>
          <w:rPr>
            <w:color w:val="0000FF"/>
          </w:rPr>
          <w:t>абзаце втором подпункта "д" пункта 1.5</w:t>
        </w:r>
      </w:hyperlink>
      <w:r>
        <w:rPr/>
        <w:t xml:space="preserve"> настоящего Порядка, должен соответствовать следующим требованиям:</w:t>
      </w:r>
    </w:p>
    <w:p>
      <w:pPr>
        <w:pStyle w:val="ConsPlusNormal"/>
        <w:bidi w:val="0"/>
        <w:spacing w:before="160" w:after="0"/>
        <w:ind w:left="0" w:firstLine="540"/>
        <w:jc w:val="both"/>
        <w:rPr/>
      </w:pPr>
      <w:r>
        <w:rPr/>
        <w:t>- затраты на объект образования осуществлены участником отбора в рублях не ранее 1 января 2025 года;</w:t>
      </w:r>
    </w:p>
    <w:p>
      <w:pPr>
        <w:pStyle w:val="ConsPlusNormal"/>
        <w:bidi w:val="0"/>
        <w:spacing w:before="160" w:after="0"/>
        <w:ind w:left="0" w:firstLine="540"/>
        <w:jc w:val="both"/>
        <w:rPr/>
      </w:pPr>
      <w:r>
        <w:rPr/>
        <w:t>- участником отбора документально подтвержден фактический объем затрат на объект образования, при этом затраты на реконструкцию, капитальный ремонт объектов образования возмещаются по завершении указанных работ в полном объеме либо по мере предоставления актов о приемке выполненных работ;</w:t>
      </w:r>
    </w:p>
    <w:p>
      <w:pPr>
        <w:pStyle w:val="ConsPlusNormal"/>
        <w:bidi w:val="0"/>
        <w:spacing w:before="160" w:after="0"/>
        <w:ind w:left="0" w:firstLine="540"/>
        <w:jc w:val="both"/>
        <w:rPr/>
      </w:pPr>
      <w:r>
        <w:rPr/>
        <w:t>- участником отбора должно быть обеспечено не менее 10 процентов объема затрат на объект образования за счет средств внебюджетных источников.</w:t>
      </w:r>
    </w:p>
    <w:p>
      <w:pPr>
        <w:pStyle w:val="ConsPlusNormal"/>
        <w:bidi w:val="0"/>
        <w:spacing w:before="160" w:after="0"/>
        <w:ind w:left="0" w:firstLine="540"/>
        <w:jc w:val="both"/>
        <w:rPr/>
      </w:pPr>
      <w:r>
        <w:rPr/>
        <w:t>Допускается заключение участником отбора договора подряда на реконструкцию, капитальный ремонт объектов образования, включающего одного подрядчика и нескольких заказчиков в лице заявителей-инвесторов (далее - многосторонний договор подряда);</w:t>
      </w:r>
    </w:p>
    <w:p>
      <w:pPr>
        <w:pStyle w:val="ConsPlusNormal"/>
        <w:bidi w:val="0"/>
        <w:spacing w:before="160" w:after="0"/>
        <w:ind w:left="0" w:firstLine="540"/>
        <w:jc w:val="both"/>
        <w:rPr/>
      </w:pPr>
      <w:r>
        <w:rPr/>
        <w:t xml:space="preserve">2.2.4. участник отбора, указанный в </w:t>
      </w:r>
      <w:hyperlink w:anchor="Par69">
        <w:r>
          <w:rPr>
            <w:color w:val="0000FF"/>
          </w:rPr>
          <w:t>абзаце третьем подпункта "д" пункта 1.5</w:t>
        </w:r>
      </w:hyperlink>
      <w:r>
        <w:rPr/>
        <w:t xml:space="preserve"> настоящего Порядка, должен соответствовать следующим требованиям:</w:t>
      </w:r>
    </w:p>
    <w:p>
      <w:pPr>
        <w:pStyle w:val="ConsPlusNormal"/>
        <w:bidi w:val="0"/>
        <w:spacing w:before="160" w:after="0"/>
        <w:ind w:left="0" w:firstLine="540"/>
        <w:jc w:val="both"/>
        <w:rPr/>
      </w:pPr>
      <w:r>
        <w:rPr/>
        <w:t>- затраты на агротехнологические классы осуществлены участником отбора в рублях не ранее 1 января 2025 года;</w:t>
      </w:r>
    </w:p>
    <w:p>
      <w:pPr>
        <w:pStyle w:val="ConsPlusNormal"/>
        <w:bidi w:val="0"/>
        <w:spacing w:before="160" w:after="0"/>
        <w:ind w:left="0" w:firstLine="540"/>
        <w:jc w:val="both"/>
        <w:rPr/>
      </w:pPr>
      <w:r>
        <w:rPr/>
        <w:t xml:space="preserve">- участником отбора документально подтвержден фактический объем затрат на агротехнологические классы, а также завершена в полном объеме реализация мероприятия, предусмотренного </w:t>
      </w:r>
      <w:hyperlink w:anchor="Par69">
        <w:r>
          <w:rPr>
            <w:color w:val="0000FF"/>
          </w:rPr>
          <w:t>абзацем третьим подпункта "д" пункта 1.5</w:t>
        </w:r>
      </w:hyperlink>
      <w:r>
        <w:rPr/>
        <w:t xml:space="preserve"> настоящего Порядка.</w:t>
      </w:r>
    </w:p>
    <w:p>
      <w:pPr>
        <w:pStyle w:val="ConsPlusNormal"/>
        <w:bidi w:val="0"/>
        <w:ind w:left="0" w:hanging="0"/>
        <w:jc w:val="both"/>
        <w:rPr/>
      </w:pPr>
      <w:r>
        <w:rPr/>
        <w:t xml:space="preserve">(п. 2.2 в ред. </w:t>
      </w:r>
      <w:hyperlink r:id="rId36">
        <w:r>
          <w:rPr>
            <w:color w:val="0000FF"/>
          </w:rPr>
          <w:t>Постановления</w:t>
        </w:r>
      </w:hyperlink>
      <w:r>
        <w:rPr/>
        <w:t xml:space="preserve"> Правительства Пензенской обл. от 18.11.2025 N 966-пП)</w:t>
      </w:r>
    </w:p>
    <w:p>
      <w:pPr>
        <w:pStyle w:val="ConsPlusNormal"/>
        <w:bidi w:val="0"/>
        <w:spacing w:before="160" w:after="0"/>
        <w:ind w:left="0" w:firstLine="540"/>
        <w:jc w:val="both"/>
        <w:rPr/>
      </w:pPr>
      <w:r>
        <w:rPr/>
        <w:t xml:space="preserve">2.3. Порядок и сроки проведения Министерством проверки на соответствие участников отбора требованиям, установленным </w:t>
      </w:r>
      <w:hyperlink w:anchor="Par50">
        <w:r>
          <w:rPr>
            <w:color w:val="0000FF"/>
          </w:rPr>
          <w:t>пунктами 1.4</w:t>
        </w:r>
      </w:hyperlink>
      <w:r>
        <w:rPr/>
        <w:t xml:space="preserve">, </w:t>
      </w:r>
      <w:hyperlink w:anchor="Par59">
        <w:r>
          <w:rPr>
            <w:color w:val="0000FF"/>
          </w:rPr>
          <w:t>1.5</w:t>
        </w:r>
      </w:hyperlink>
      <w:r>
        <w:rPr/>
        <w:t xml:space="preserve">, </w:t>
      </w:r>
      <w:hyperlink w:anchor="Par80">
        <w:r>
          <w:rPr>
            <w:color w:val="0000FF"/>
          </w:rPr>
          <w:t>2.1</w:t>
        </w:r>
      </w:hyperlink>
      <w:r>
        <w:rPr/>
        <w:t xml:space="preserve"> и </w:t>
      </w:r>
      <w:hyperlink w:anchor="Par91">
        <w:r>
          <w:rPr>
            <w:color w:val="0000FF"/>
          </w:rPr>
          <w:t>2.2</w:t>
        </w:r>
      </w:hyperlink>
      <w:r>
        <w:rPr/>
        <w:t xml:space="preserve"> настоящего Порядка, определены настоящим пунктом и </w:t>
      </w:r>
      <w:hyperlink w:anchor="Par282">
        <w:r>
          <w:rPr>
            <w:color w:val="0000FF"/>
          </w:rPr>
          <w:t>пунктом 4.9</w:t>
        </w:r>
      </w:hyperlink>
      <w:r>
        <w:rPr/>
        <w:t xml:space="preserve"> настоящего Порядка.</w:t>
      </w:r>
    </w:p>
    <w:p>
      <w:pPr>
        <w:pStyle w:val="ConsPlusNormal"/>
        <w:bidi w:val="0"/>
        <w:spacing w:before="160" w:after="0"/>
        <w:ind w:left="0" w:firstLine="540"/>
        <w:jc w:val="both"/>
        <w:rPr/>
      </w:pPr>
      <w:r>
        <w:rPr/>
        <w:t xml:space="preserve">Проверка участника отбора на соответствие требованиям, определенным </w:t>
      </w:r>
      <w:hyperlink w:anchor="Par80">
        <w:r>
          <w:rPr>
            <w:color w:val="0000FF"/>
          </w:rPr>
          <w:t>пунктом 2.1</w:t>
        </w:r>
      </w:hyperlink>
      <w:r>
        <w:rP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pPr>
        <w:pStyle w:val="ConsPlusNormal"/>
        <w:bidi w:val="0"/>
        <w:spacing w:before="160" w:after="0"/>
        <w:ind w:left="0" w:firstLine="540"/>
        <w:jc w:val="both"/>
        <w:rPr/>
      </w:pPr>
      <w:r>
        <w:rPr/>
        <w:t xml:space="preserve">Подтверждение участником отбора соответствия требованиям, определенным </w:t>
      </w:r>
      <w:hyperlink w:anchor="Par80">
        <w:r>
          <w:rPr>
            <w:color w:val="0000FF"/>
          </w:rPr>
          <w:t>пунктом 2.1</w:t>
        </w:r>
      </w:hyperlink>
      <w:r>
        <w:rP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pPr>
        <w:pStyle w:val="ConsPlusNormal"/>
        <w:bidi w:val="0"/>
        <w:spacing w:before="160" w:after="0"/>
        <w:ind w:left="0" w:firstLine="540"/>
        <w:jc w:val="both"/>
        <w:rPr/>
      </w:pPr>
      <w:bookmarkStart w:id="19" w:name="Par109"/>
      <w:bookmarkEnd w:id="19"/>
      <w:r>
        <w:rPr/>
        <w:t xml:space="preserve">2.4. Участник отбора должен самостоятельно представить в систему "Электронный бюджет" в сроки, установленные в объявлении об отборе, указанном в </w:t>
      </w:r>
      <w:hyperlink w:anchor="Par239">
        <w:r>
          <w:rPr>
            <w:color w:val="0000FF"/>
          </w:rPr>
          <w:t>подпункте 4.4.1 пункта 4</w:t>
        </w:r>
      </w:hyperlink>
      <w:r>
        <w:rPr/>
        <w:t xml:space="preserve"> настоящего Порядка:</w:t>
      </w:r>
    </w:p>
    <w:p>
      <w:pPr>
        <w:pStyle w:val="ConsPlusNormal"/>
        <w:bidi w:val="0"/>
        <w:spacing w:before="160" w:after="0"/>
        <w:ind w:left="0" w:firstLine="540"/>
        <w:jc w:val="both"/>
        <w:rPr/>
      </w:pPr>
      <w:r>
        <w:rPr/>
        <w:t>2.4.1. заявку в электронной форме посредством заполнения соответствующих экранных форм веб-интерфейса системы "Электронный бюджет";</w:t>
      </w:r>
    </w:p>
    <w:p>
      <w:pPr>
        <w:pStyle w:val="ConsPlusNormal"/>
        <w:bidi w:val="0"/>
        <w:spacing w:before="160" w:after="0"/>
        <w:ind w:left="0" w:firstLine="540"/>
        <w:jc w:val="both"/>
        <w:rPr/>
      </w:pPr>
      <w:bookmarkStart w:id="20" w:name="Par111"/>
      <w:bookmarkEnd w:id="20"/>
      <w:r>
        <w:rPr/>
        <w:t>2.4.2. электронные копии следующих документов (документов на бумажном носителе, преобразованных в электронную форму путем сканирования):</w:t>
      </w:r>
    </w:p>
    <w:p>
      <w:pPr>
        <w:pStyle w:val="ConsPlusNormal"/>
        <w:bidi w:val="0"/>
        <w:spacing w:before="160" w:after="0"/>
        <w:ind w:left="0" w:firstLine="540"/>
        <w:jc w:val="both"/>
        <w:rPr/>
      </w:pPr>
      <w:r>
        <w:rPr/>
        <w:t>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30 календарных дней до даты регистрации заявки в системе "Электронный бюджет" (включая дату регистрации заявки);</w:t>
      </w:r>
    </w:p>
    <w:p>
      <w:pPr>
        <w:pStyle w:val="ConsPlusNormal"/>
        <w:bidi w:val="0"/>
        <w:spacing w:before="160" w:after="0"/>
        <w:ind w:left="0" w:firstLine="540"/>
        <w:jc w:val="both"/>
        <w:rPr/>
      </w:pPr>
      <w:r>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pPr>
        <w:pStyle w:val="ConsPlusNormal"/>
        <w:bidi w:val="0"/>
        <w:spacing w:before="160" w:after="0"/>
        <w:ind w:left="0" w:firstLine="540"/>
        <w:jc w:val="both"/>
        <w:rPr/>
      </w:pPr>
      <w:r>
        <w:rPr/>
        <w:t xml:space="preserve">Документ, указанный в </w:t>
      </w:r>
      <w:hyperlink w:anchor="Par111">
        <w:r>
          <w:rPr>
            <w:color w:val="0000FF"/>
          </w:rPr>
          <w:t>абзаце первом</w:t>
        </w:r>
      </w:hyperlink>
      <w:r>
        <w:rPr/>
        <w:t xml:space="preserve"> настоящего подпункта, не представляется участниками отбора, на которых не распространяются положения </w:t>
      </w:r>
      <w:hyperlink w:anchor="Par81">
        <w:r>
          <w:rPr>
            <w:color w:val="0000FF"/>
          </w:rPr>
          <w:t>подпункта "а" пункта 2.1</w:t>
        </w:r>
      </w:hyperlink>
      <w:r>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pPr>
        <w:pStyle w:val="ConsPlusNormal"/>
        <w:bidi w:val="0"/>
        <w:spacing w:before="160" w:after="0"/>
        <w:ind w:left="0" w:firstLine="540"/>
        <w:jc w:val="both"/>
        <w:rPr/>
      </w:pPr>
      <w:r>
        <w:rPr/>
        <w:t xml:space="preserve">в) документов, указанных в </w:t>
      </w:r>
      <w:hyperlink w:anchor="Par498">
        <w:r>
          <w:rPr>
            <w:color w:val="0000FF"/>
          </w:rPr>
          <w:t>приложении N 3</w:t>
        </w:r>
      </w:hyperlink>
      <w:r>
        <w:rPr/>
        <w:t xml:space="preserve"> к настоящему Порядку;</w:t>
      </w:r>
    </w:p>
    <w:p>
      <w:pPr>
        <w:pStyle w:val="ConsPlusNormal"/>
        <w:bidi w:val="0"/>
        <w:spacing w:before="160" w:after="0"/>
        <w:ind w:left="0" w:firstLine="540"/>
        <w:jc w:val="both"/>
        <w:rPr/>
      </w:pPr>
      <w:r>
        <w:rPr/>
        <w:t>г) согласия на обработку персональных данных (для физических лиц);</w:t>
      </w:r>
    </w:p>
    <w:p>
      <w:pPr>
        <w:pStyle w:val="ConsPlusNormal"/>
        <w:bidi w:val="0"/>
        <w:spacing w:before="160" w:after="0"/>
        <w:ind w:left="0" w:firstLine="540"/>
        <w:jc w:val="both"/>
        <w:rPr/>
      </w:pPr>
      <w:r>
        <w:rP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pPr>
        <w:pStyle w:val="ConsPlusNormal"/>
        <w:bidi w:val="0"/>
        <w:spacing w:before="160" w:after="0"/>
        <w:ind w:left="0" w:firstLine="540"/>
        <w:jc w:val="both"/>
        <w:rPr/>
      </w:pPr>
      <w:bookmarkStart w:id="21" w:name="Par118"/>
      <w:bookmarkEnd w:id="21"/>
      <w:r>
        <w:rP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pPr>
        <w:pStyle w:val="ConsPlusNormal"/>
        <w:bidi w:val="0"/>
        <w:spacing w:before="160" w:after="0"/>
        <w:ind w:left="0" w:firstLine="540"/>
        <w:jc w:val="both"/>
        <w:rPr/>
      </w:pPr>
      <w:r>
        <w:rP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pPr>
        <w:pStyle w:val="ConsPlusNormal"/>
        <w:bidi w:val="0"/>
        <w:spacing w:before="160" w:after="0"/>
        <w:ind w:left="0" w:firstLine="540"/>
        <w:jc w:val="both"/>
        <w:rPr/>
      </w:pPr>
      <w:r>
        <w:rP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pPr>
        <w:pStyle w:val="ConsPlusNormal"/>
        <w:bidi w:val="0"/>
        <w:spacing w:before="160" w:after="0"/>
        <w:ind w:left="0" w:firstLine="540"/>
        <w:jc w:val="both"/>
        <w:rPr/>
      </w:pPr>
      <w:r>
        <w:rP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pPr>
        <w:pStyle w:val="ConsPlusNormal"/>
        <w:bidi w:val="0"/>
        <w:spacing w:before="160" w:after="0"/>
        <w:ind w:left="0" w:firstLine="540"/>
        <w:jc w:val="both"/>
        <w:rPr/>
      </w:pPr>
      <w:r>
        <w:rPr/>
        <w:t>г) справки об отсутствии просроченной задолженности по возврату в бюджет Пензенской области, а также иной просроченной (неурегулированной) задолженности по денежным обязательствам перед бюджетом Пензенской области;</w:t>
      </w:r>
    </w:p>
    <w:p>
      <w:pPr>
        <w:pStyle w:val="ConsPlusNormal"/>
        <w:bidi w:val="0"/>
        <w:spacing w:before="160" w:after="0"/>
        <w:ind w:left="0" w:firstLine="540"/>
        <w:jc w:val="both"/>
        <w:rPr/>
      </w:pPr>
      <w:r>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37">
        <w:r>
          <w:rPr>
            <w:color w:val="0000FF"/>
          </w:rPr>
          <w:t>главой VII</w:t>
        </w:r>
      </w:hyperlink>
      <w:r>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38">
        <w:r>
          <w:rPr>
            <w:color w:val="0000FF"/>
          </w:rPr>
          <w:t>законом</w:t>
        </w:r>
      </w:hyperlink>
      <w:r>
        <w:rPr/>
        <w:t xml:space="preserve"> от 14.07.2022 N 255-ФЗ "О контроле за деятельностью лиц, находящихся под иностранным влиянием" (с последующими изменениями);</w:t>
      </w:r>
    </w:p>
    <w:p>
      <w:pPr>
        <w:pStyle w:val="ConsPlusNormal"/>
        <w:bidi w:val="0"/>
        <w:spacing w:before="160" w:after="0"/>
        <w:ind w:left="0" w:firstLine="540"/>
        <w:jc w:val="both"/>
        <w:rPr/>
      </w:pPr>
      <w:r>
        <w:rPr/>
        <w:t xml:space="preserve">е) протокола заседания комиссии по отбору проектов в сфере агропромышленного комплекса и формированию списка специалистов - участников проектов в сфере агропромышленного комплекса (при обращении за субсидиями по направлениям, указанным в </w:t>
      </w:r>
      <w:hyperlink w:anchor="Par63">
        <w:r>
          <w:rPr>
            <w:color w:val="0000FF"/>
          </w:rPr>
          <w:t>абзаце втором подпункта "в" пункта 1.5</w:t>
        </w:r>
      </w:hyperlink>
      <w:r>
        <w:rPr/>
        <w:t xml:space="preserve"> настоящего Порядка);</w:t>
      </w:r>
    </w:p>
    <w:p>
      <w:pPr>
        <w:pStyle w:val="ConsPlusNormal"/>
        <w:bidi w:val="0"/>
        <w:ind w:left="0" w:hanging="0"/>
        <w:jc w:val="both"/>
        <w:rPr/>
      </w:pPr>
      <w:r>
        <w:rPr/>
        <w:t xml:space="preserve">(пп. "е" в ред. </w:t>
      </w:r>
      <w:hyperlink r:id="rId39">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 xml:space="preserve">ж) разрешения(й) на строительство (в случае если его получение является обязательным в соответствии с законодательством о градостроительной деятельности) (при обращении за субсидиями по направлениям, указанным в </w:t>
      </w:r>
      <w:hyperlink w:anchor="Par68">
        <w:r>
          <w:rPr>
            <w:color w:val="0000FF"/>
          </w:rPr>
          <w:t>абзаце втором подпункта "д" пункта 1.5</w:t>
        </w:r>
      </w:hyperlink>
      <w:r>
        <w:rPr/>
        <w:t xml:space="preserve"> настоящего Порядка);</w:t>
      </w:r>
    </w:p>
    <w:p>
      <w:pPr>
        <w:pStyle w:val="ConsPlusNormal"/>
        <w:bidi w:val="0"/>
        <w:ind w:left="0" w:hanging="0"/>
        <w:jc w:val="both"/>
        <w:rPr/>
      </w:pPr>
      <w:r>
        <w:rPr/>
        <w:t xml:space="preserve">(в ред. Постановлений Правительства Пензенской обл. от 13.10.2025 </w:t>
      </w:r>
      <w:hyperlink r:id="rId40">
        <w:r>
          <w:rPr>
            <w:color w:val="0000FF"/>
          </w:rPr>
          <w:t>N 863-пП</w:t>
        </w:r>
      </w:hyperlink>
      <w:r>
        <w:rPr/>
        <w:t xml:space="preserve">, от 26.03.2026 </w:t>
      </w:r>
      <w:hyperlink r:id="rId41">
        <w:r>
          <w:rPr>
            <w:color w:val="0000FF"/>
          </w:rPr>
          <w:t>N 213-пП</w:t>
        </w:r>
      </w:hyperlink>
      <w:r>
        <w:rPr/>
        <w:t>)</w:t>
      </w:r>
    </w:p>
    <w:p>
      <w:pPr>
        <w:pStyle w:val="ConsPlusNormal"/>
        <w:bidi w:val="0"/>
        <w:spacing w:before="160" w:after="0"/>
        <w:ind w:left="0" w:firstLine="540"/>
        <w:jc w:val="both"/>
        <w:rPr/>
      </w:pPr>
      <w:r>
        <w:rPr/>
        <w:t xml:space="preserve">з) положительного(ых) заключения(й) государственной экспертизы на проектную документацию и результаты инженерных изысканий, выполненных для подготовки такой проектной документации (в случае если его получение является обязательным в соответствии с законодательством о градостроительной деятельности) (при обращении за субсидиями по направлениям, указанным в </w:t>
      </w:r>
      <w:hyperlink w:anchor="Par68">
        <w:r>
          <w:rPr>
            <w:color w:val="0000FF"/>
          </w:rPr>
          <w:t>абзаце втором подпункта "д" пункта 1.5</w:t>
        </w:r>
      </w:hyperlink>
      <w:r>
        <w:rPr/>
        <w:t xml:space="preserve"> настоящего Порядка);</w:t>
      </w:r>
    </w:p>
    <w:p>
      <w:pPr>
        <w:pStyle w:val="ConsPlusNormal"/>
        <w:bidi w:val="0"/>
        <w:ind w:left="0" w:hanging="0"/>
        <w:jc w:val="both"/>
        <w:rPr/>
      </w:pPr>
      <w:r>
        <w:rPr/>
        <w:t xml:space="preserve">(в ред. Постановлений Правительства Пензенской обл. от 13.10.2025 </w:t>
      </w:r>
      <w:hyperlink r:id="rId42">
        <w:r>
          <w:rPr>
            <w:color w:val="0000FF"/>
          </w:rPr>
          <w:t>N 863-пП</w:t>
        </w:r>
      </w:hyperlink>
      <w:r>
        <w:rPr/>
        <w:t xml:space="preserve">, от 26.03.2026 </w:t>
      </w:r>
      <w:hyperlink r:id="rId43">
        <w:r>
          <w:rPr>
            <w:color w:val="0000FF"/>
          </w:rPr>
          <w:t>N 213-пП</w:t>
        </w:r>
      </w:hyperlink>
      <w:r>
        <w:rPr/>
        <w:t>)</w:t>
      </w:r>
    </w:p>
    <w:p>
      <w:pPr>
        <w:pStyle w:val="ConsPlusNormal"/>
        <w:bidi w:val="0"/>
        <w:spacing w:before="160" w:after="0"/>
        <w:ind w:left="0" w:firstLine="540"/>
        <w:jc w:val="both"/>
        <w:rPr/>
      </w:pPr>
      <w:r>
        <w:rPr/>
        <w:t xml:space="preserve">и) положительного(ых) заключения(й) государственной экспертизы о проверке достоверности определения сметной стоимости строительства, реконструкции, капитального ремонта (в случае если его получение является обязательным в соответствии с законодательством о градостроительной деятельности) (при обращении за субсидиями по направлениям, указанным в </w:t>
      </w:r>
      <w:hyperlink w:anchor="Par66">
        <w:r>
          <w:rPr>
            <w:color w:val="0000FF"/>
          </w:rPr>
          <w:t>абзацах седьмом</w:t>
        </w:r>
      </w:hyperlink>
      <w:r>
        <w:rPr/>
        <w:t xml:space="preserve"> - </w:t>
      </w:r>
      <w:hyperlink w:anchor="Par66">
        <w:r>
          <w:rPr>
            <w:color w:val="0000FF"/>
          </w:rPr>
          <w:t>десятом подпункта "г"</w:t>
        </w:r>
      </w:hyperlink>
      <w:r>
        <w:rPr/>
        <w:t xml:space="preserve">, в </w:t>
      </w:r>
      <w:hyperlink w:anchor="Par68">
        <w:r>
          <w:rPr>
            <w:color w:val="0000FF"/>
          </w:rPr>
          <w:t>абзаце втором подпункта "д" пункта 1.5</w:t>
        </w:r>
      </w:hyperlink>
      <w:r>
        <w:rPr/>
        <w:t xml:space="preserve"> настоящего Порядка);</w:t>
      </w:r>
    </w:p>
    <w:p>
      <w:pPr>
        <w:pStyle w:val="ConsPlusNormal"/>
        <w:bidi w:val="0"/>
        <w:ind w:left="0" w:hanging="0"/>
        <w:jc w:val="both"/>
        <w:rPr/>
      </w:pPr>
      <w:r>
        <w:rPr/>
        <w:t xml:space="preserve">(в ред. Постановлений Правительства Пензенской обл. от 13.10.2025 </w:t>
      </w:r>
      <w:hyperlink r:id="rId44">
        <w:r>
          <w:rPr>
            <w:color w:val="0000FF"/>
          </w:rPr>
          <w:t>N 863-пП</w:t>
        </w:r>
      </w:hyperlink>
      <w:r>
        <w:rPr/>
        <w:t xml:space="preserve">, от 18.11.2025 </w:t>
      </w:r>
      <w:hyperlink r:id="rId45">
        <w:r>
          <w:rPr>
            <w:color w:val="0000FF"/>
          </w:rPr>
          <w:t>N 966-пП</w:t>
        </w:r>
      </w:hyperlink>
      <w:r>
        <w:rPr/>
        <w:t>)</w:t>
      </w:r>
    </w:p>
    <w:p>
      <w:pPr>
        <w:pStyle w:val="ConsPlusNormal"/>
        <w:bidi w:val="0"/>
        <w:spacing w:before="160" w:after="0"/>
        <w:ind w:left="0" w:firstLine="540"/>
        <w:jc w:val="both"/>
        <w:rPr/>
      </w:pPr>
      <w:r>
        <w:rPr/>
        <w:t xml:space="preserve">к) разрешения(ий) на ввод объектов в эксплуатацию (в случае если его получение является обязательным в соответствии с законодательством о градостроительной деятельности) (при обращении за субсидиями по направлениям, указанным в </w:t>
      </w:r>
      <w:hyperlink w:anchor="Par68">
        <w:r>
          <w:rPr>
            <w:color w:val="0000FF"/>
          </w:rPr>
          <w:t>абзаце втором подпункта "д" пункта 1.5</w:t>
        </w:r>
      </w:hyperlink>
      <w:r>
        <w:rPr/>
        <w:t xml:space="preserve"> настоящего Порядка);</w:t>
      </w:r>
    </w:p>
    <w:p>
      <w:pPr>
        <w:pStyle w:val="ConsPlusNormal"/>
        <w:bidi w:val="0"/>
        <w:ind w:left="0" w:hanging="0"/>
        <w:jc w:val="both"/>
        <w:rPr/>
      </w:pPr>
      <w:r>
        <w:rPr/>
        <w:t xml:space="preserve">(в ред. Постановлений Правительства Пензенской обл. от 13.10.2025 </w:t>
      </w:r>
      <w:hyperlink r:id="rId46">
        <w:r>
          <w:rPr>
            <w:color w:val="0000FF"/>
          </w:rPr>
          <w:t>N 863-пП</w:t>
        </w:r>
      </w:hyperlink>
      <w:r>
        <w:rPr/>
        <w:t xml:space="preserve">, от 26.03.2026 </w:t>
      </w:r>
      <w:hyperlink r:id="rId47">
        <w:r>
          <w:rPr>
            <w:color w:val="0000FF"/>
          </w:rPr>
          <w:t>N 213-пП</w:t>
        </w:r>
      </w:hyperlink>
      <w:r>
        <w:rPr/>
        <w:t>)</w:t>
      </w:r>
    </w:p>
    <w:p>
      <w:pPr>
        <w:pStyle w:val="ConsPlusNormal"/>
        <w:bidi w:val="0"/>
        <w:spacing w:before="160" w:after="0"/>
        <w:ind w:left="0" w:firstLine="540"/>
        <w:jc w:val="both"/>
        <w:rPr/>
      </w:pPr>
      <w:r>
        <w:rPr/>
        <w:t xml:space="preserve">л) положительного(ых) экспертного(ых) заключения(й) о проверке достоверности определения сметной стоимости капитального ремонта объектов капитального строительства, подготавливаемого(ых) в соответствии с </w:t>
      </w:r>
      <w:hyperlink r:id="rId48">
        <w:r>
          <w:rPr>
            <w:color w:val="0000FF"/>
          </w:rPr>
          <w:t>постановлением</w:t>
        </w:r>
      </w:hyperlink>
      <w:r>
        <w:rPr/>
        <w:t xml:space="preserve"> Правительства Пензенской области от 21.05.2024 N 313-пП "О проверке сметной стоимости в случаях, когда такая сметная стоимость не подлежит проверке на предмет достоверности ее определения в соответствии с частью 2 статьи 8.3 Градостроительного кодекса Российской Федерации" (при обращении за субсидиями по направлению, указанному в </w:t>
      </w:r>
      <w:hyperlink w:anchor="Par69">
        <w:r>
          <w:rPr>
            <w:color w:val="0000FF"/>
          </w:rPr>
          <w:t>абзаце третьем подпункта "д" пункта 1.5</w:t>
        </w:r>
      </w:hyperlink>
      <w:r>
        <w:rPr/>
        <w:t xml:space="preserve"> настоящего Порядка, в случае если в затраты участника отбора на агротехнологический класс входят в затраты на проведение капитального ремонта).</w:t>
      </w:r>
    </w:p>
    <w:p>
      <w:pPr>
        <w:pStyle w:val="ConsPlusNormal"/>
        <w:bidi w:val="0"/>
        <w:ind w:left="0" w:hanging="0"/>
        <w:jc w:val="both"/>
        <w:rPr/>
      </w:pPr>
      <w:r>
        <w:rPr/>
        <w:t xml:space="preserve">(пп. "л" введен </w:t>
      </w:r>
      <w:hyperlink r:id="rId49">
        <w:r>
          <w:rPr>
            <w:color w:val="0000FF"/>
          </w:rPr>
          <w:t>Постановлением</w:t>
        </w:r>
      </w:hyperlink>
      <w:r>
        <w:rPr/>
        <w:t xml:space="preserve"> Правительства Пензенской обл. от 13.10.2025 N 863-пП; в ред. </w:t>
      </w:r>
      <w:hyperlink r:id="rId50">
        <w:r>
          <w:rPr>
            <w:color w:val="0000FF"/>
          </w:rPr>
          <w:t>Постановления</w:t>
        </w:r>
      </w:hyperlink>
      <w:r>
        <w:rPr/>
        <w:t xml:space="preserve"> Правительства Пензенской обл. от 18.11.2025 N 966-пП)</w:t>
      </w:r>
    </w:p>
    <w:p>
      <w:pPr>
        <w:pStyle w:val="ConsPlusNormal"/>
        <w:bidi w:val="0"/>
        <w:spacing w:before="160" w:after="0"/>
        <w:ind w:left="0" w:firstLine="540"/>
        <w:jc w:val="both"/>
        <w:rPr/>
      </w:pPr>
      <w:bookmarkStart w:id="22" w:name="Par136"/>
      <w:bookmarkEnd w:id="22"/>
      <w:r>
        <w:rPr/>
        <w:t xml:space="preserve">2.6. Заявка и документы, указанные в </w:t>
      </w:r>
      <w:hyperlink w:anchor="Par109">
        <w:r>
          <w:rPr>
            <w:color w:val="0000FF"/>
          </w:rPr>
          <w:t>пунктах 2.4</w:t>
        </w:r>
      </w:hyperlink>
      <w:r>
        <w:rPr/>
        <w:t xml:space="preserve">, </w:t>
      </w:r>
      <w:hyperlink w:anchor="Par118">
        <w:r>
          <w:rPr>
            <w:color w:val="0000FF"/>
          </w:rPr>
          <w:t>2.5</w:t>
        </w:r>
      </w:hyperlink>
      <w:r>
        <w:rPr/>
        <w:t xml:space="preserve"> настоящего Порядка (далее - документы), формируются в электронной форме в системе "Электронный бюджет" и должны быть подписаны:</w:t>
      </w:r>
    </w:p>
    <w:p>
      <w:pPr>
        <w:pStyle w:val="ConsPlusNormal"/>
        <w:bidi w:val="0"/>
        <w:spacing w:before="160" w:after="0"/>
        <w:ind w:left="0" w:firstLine="540"/>
        <w:jc w:val="both"/>
        <w:rPr/>
      </w:pPr>
      <w:r>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pPr>
        <w:pStyle w:val="ConsPlusNormal"/>
        <w:bidi w:val="0"/>
        <w:spacing w:before="160" w:after="0"/>
        <w:ind w:left="0" w:firstLine="540"/>
        <w:jc w:val="both"/>
        <w:rPr/>
      </w:pPr>
      <w:r>
        <w:rP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pPr>
        <w:pStyle w:val="ConsPlusNormal"/>
        <w:bidi w:val="0"/>
        <w:spacing w:before="160" w:after="0"/>
        <w:ind w:left="0" w:firstLine="540"/>
        <w:jc w:val="both"/>
        <w:rPr/>
      </w:pPr>
      <w:r>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pPr>
        <w:pStyle w:val="ConsPlusNormal"/>
        <w:bidi w:val="0"/>
        <w:spacing w:before="160" w:after="0"/>
        <w:ind w:left="0" w:firstLine="540"/>
        <w:jc w:val="both"/>
        <w:rPr/>
      </w:pPr>
      <w:r>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pPr>
        <w:pStyle w:val="ConsPlusNormal"/>
        <w:bidi w:val="0"/>
        <w:spacing w:before="160" w:after="0"/>
        <w:ind w:left="0" w:firstLine="540"/>
        <w:jc w:val="both"/>
        <w:rPr/>
      </w:pPr>
      <w:bookmarkStart w:id="23" w:name="Par141"/>
      <w:bookmarkEnd w:id="23"/>
      <w:r>
        <w:rPr/>
        <w:t>2.7. Основаниями для отказа участнику отбора в предоставлении субсидии являются:</w:t>
      </w:r>
    </w:p>
    <w:p>
      <w:pPr>
        <w:pStyle w:val="ConsPlusNormal"/>
        <w:bidi w:val="0"/>
        <w:spacing w:before="160" w:after="0"/>
        <w:ind w:left="0" w:firstLine="540"/>
        <w:jc w:val="both"/>
        <w:rPr/>
      </w:pPr>
      <w:r>
        <w:rPr/>
        <w:t xml:space="preserve">а) несоответствие представленных документов требованиям, определенным </w:t>
      </w:r>
      <w:hyperlink w:anchor="Par109">
        <w:r>
          <w:rPr>
            <w:color w:val="0000FF"/>
          </w:rPr>
          <w:t>пунктами 2.4</w:t>
        </w:r>
      </w:hyperlink>
      <w:r>
        <w:rPr/>
        <w:t xml:space="preserve">, </w:t>
      </w:r>
      <w:hyperlink w:anchor="Par136">
        <w:r>
          <w:rPr>
            <w:color w:val="0000FF"/>
          </w:rPr>
          <w:t>2.6</w:t>
        </w:r>
      </w:hyperlink>
      <w:r>
        <w:rPr/>
        <w:t xml:space="preserve"> настоящего Порядка, или непредставление (представление не в полном объеме) указанных документов;</w:t>
      </w:r>
    </w:p>
    <w:p>
      <w:pPr>
        <w:pStyle w:val="ConsPlusNormal"/>
        <w:bidi w:val="0"/>
        <w:spacing w:before="160" w:after="0"/>
        <w:ind w:left="0" w:firstLine="540"/>
        <w:jc w:val="both"/>
        <w:rPr/>
      </w:pPr>
      <w:r>
        <w:rPr/>
        <w:t>б) установление факта недостоверности представленной информации;</w:t>
      </w:r>
    </w:p>
    <w:p>
      <w:pPr>
        <w:pStyle w:val="ConsPlusNormal"/>
        <w:bidi w:val="0"/>
        <w:spacing w:before="160" w:after="0"/>
        <w:ind w:left="0" w:firstLine="540"/>
        <w:jc w:val="both"/>
        <w:rPr/>
      </w:pPr>
      <w:r>
        <w:rPr/>
        <w:t xml:space="preserve">в) несоответствие участника отбора требованиям, установленным </w:t>
      </w:r>
      <w:hyperlink w:anchor="Par50">
        <w:r>
          <w:rPr>
            <w:color w:val="0000FF"/>
          </w:rPr>
          <w:t>пунктами 1.4</w:t>
        </w:r>
      </w:hyperlink>
      <w:r>
        <w:rPr/>
        <w:t xml:space="preserve">, </w:t>
      </w:r>
      <w:hyperlink w:anchor="Par80">
        <w:r>
          <w:rPr>
            <w:color w:val="0000FF"/>
          </w:rPr>
          <w:t>2.1</w:t>
        </w:r>
      </w:hyperlink>
      <w:r>
        <w:rPr/>
        <w:t xml:space="preserve">, </w:t>
      </w:r>
      <w:hyperlink w:anchor="Par91">
        <w:r>
          <w:rPr>
            <w:color w:val="0000FF"/>
          </w:rPr>
          <w:t>2.2</w:t>
        </w:r>
      </w:hyperlink>
      <w:r>
        <w:rPr/>
        <w:t xml:space="preserve"> настоящего Порядка.</w:t>
      </w:r>
    </w:p>
    <w:p>
      <w:pPr>
        <w:pStyle w:val="ConsPlusNormal"/>
        <w:bidi w:val="0"/>
        <w:spacing w:before="160" w:after="0"/>
        <w:ind w:left="0" w:firstLine="540"/>
        <w:jc w:val="both"/>
        <w:rPr/>
      </w:pPr>
      <w:bookmarkStart w:id="24" w:name="Par145"/>
      <w:bookmarkEnd w:id="24"/>
      <w:r>
        <w:rPr/>
        <w:t>2.8. Порядок расчета размера субсидии.</w:t>
      </w:r>
    </w:p>
    <w:p>
      <w:pPr>
        <w:pStyle w:val="ConsPlusNormal"/>
        <w:bidi w:val="0"/>
        <w:spacing w:before="160" w:after="0"/>
        <w:ind w:left="0" w:firstLine="540"/>
        <w:jc w:val="both"/>
        <w:rPr/>
      </w:pPr>
      <w:r>
        <w:rPr/>
        <w:t>Размер субсидии определяется по формуле:</w:t>
      </w:r>
    </w:p>
    <w:p>
      <w:pPr>
        <w:pStyle w:val="ConsPlusNormal"/>
        <w:bidi w:val="0"/>
        <w:ind w:left="0" w:hanging="0"/>
        <w:jc w:val="both"/>
        <w:rPr/>
      </w:pPr>
      <w:r>
        <w:rPr/>
      </w:r>
    </w:p>
    <w:p>
      <w:pPr>
        <w:pStyle w:val="ConsPlusNormal"/>
        <w:bidi w:val="0"/>
        <w:ind w:left="0" w:hanging="0"/>
        <w:jc w:val="center"/>
        <w:rPr/>
      </w:pPr>
      <w:r>
        <w:rPr/>
        <w:t>Wi = Vi x Ci,</w:t>
      </w:r>
    </w:p>
    <w:p>
      <w:pPr>
        <w:pStyle w:val="ConsPlusNormal"/>
        <w:bidi w:val="0"/>
        <w:ind w:left="0" w:hanging="0"/>
        <w:jc w:val="both"/>
        <w:rPr/>
      </w:pPr>
      <w:r>
        <w:rPr/>
      </w:r>
    </w:p>
    <w:p>
      <w:pPr>
        <w:pStyle w:val="ConsPlusNormal"/>
        <w:bidi w:val="0"/>
        <w:ind w:left="0" w:firstLine="540"/>
        <w:jc w:val="both"/>
        <w:rPr/>
      </w:pPr>
      <w:r>
        <w:rPr/>
        <w:t>где:</w:t>
      </w:r>
    </w:p>
    <w:p>
      <w:pPr>
        <w:pStyle w:val="ConsPlusNormal"/>
        <w:bidi w:val="0"/>
        <w:spacing w:before="160" w:after="0"/>
        <w:ind w:left="0" w:firstLine="540"/>
        <w:jc w:val="both"/>
        <w:rPr/>
      </w:pPr>
      <w:r>
        <w:rPr/>
        <w:t>Wi - размер субсидии, предоставляемой i-му получателю субсидии, рублей;</w:t>
      </w:r>
    </w:p>
    <w:p>
      <w:pPr>
        <w:pStyle w:val="ConsPlusNormal"/>
        <w:bidi w:val="0"/>
        <w:spacing w:before="160" w:after="0"/>
        <w:ind w:left="0" w:firstLine="540"/>
        <w:jc w:val="both"/>
        <w:rPr/>
      </w:pPr>
      <w:r>
        <w:rPr/>
        <w:t>Vi - объем фактически понесенных затрат, рублей;</w:t>
      </w:r>
    </w:p>
    <w:p>
      <w:pPr>
        <w:pStyle w:val="ConsPlusNormal"/>
        <w:bidi w:val="0"/>
        <w:spacing w:before="160" w:after="0"/>
        <w:ind w:left="0" w:firstLine="540"/>
        <w:jc w:val="both"/>
        <w:rPr/>
      </w:pPr>
      <w:r>
        <w:rPr/>
        <w:t xml:space="preserve">Сi - процент возмещения затрат, заявляемый участником отбора в соответствии с </w:t>
      </w:r>
      <w:hyperlink w:anchor="Par59">
        <w:r>
          <w:rPr>
            <w:color w:val="0000FF"/>
          </w:rPr>
          <w:t>пунктом 1.5</w:t>
        </w:r>
      </w:hyperlink>
      <w:r>
        <w:rPr/>
        <w:t xml:space="preserve"> настоящего Порядка.</w:t>
      </w:r>
    </w:p>
    <w:p>
      <w:pPr>
        <w:pStyle w:val="ConsPlusNormal"/>
        <w:bidi w:val="0"/>
        <w:spacing w:before="160" w:after="0"/>
        <w:ind w:left="0" w:firstLine="540"/>
        <w:jc w:val="both"/>
        <w:rPr/>
      </w:pPr>
      <w:r>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pPr>
        <w:pStyle w:val="ConsPlusNormal"/>
        <w:bidi w:val="0"/>
        <w:spacing w:before="160" w:after="0"/>
        <w:ind w:left="0" w:firstLine="540"/>
        <w:jc w:val="both"/>
        <w:rPr/>
      </w:pPr>
      <w:r>
        <w:rPr/>
        <w:t xml:space="preserve">2.8.1. Утратил силу. - </w:t>
      </w:r>
      <w:hyperlink r:id="rId51">
        <w:r>
          <w:rPr>
            <w:color w:val="0000FF"/>
          </w:rPr>
          <w:t>Постановление</w:t>
        </w:r>
      </w:hyperlink>
      <w:r>
        <w:rPr/>
        <w:t xml:space="preserve"> Правительства Пензенской обл. от 26.03.2026 N 213-пП.</w:t>
      </w:r>
    </w:p>
    <w:p>
      <w:pPr>
        <w:pStyle w:val="ConsPlusNormal"/>
        <w:bidi w:val="0"/>
        <w:spacing w:before="160" w:after="0"/>
        <w:ind w:left="0" w:firstLine="540"/>
        <w:jc w:val="both"/>
        <w:rPr/>
      </w:pPr>
      <w:r>
        <w:rPr/>
        <w:t xml:space="preserve">2.8.2. При обращении за субсидией по направлению, предусмотренному </w:t>
      </w:r>
      <w:hyperlink w:anchor="Par68">
        <w:r>
          <w:rPr>
            <w:color w:val="0000FF"/>
          </w:rPr>
          <w:t>абзацем вторым подпункта "д" пункта 1.5</w:t>
        </w:r>
      </w:hyperlink>
      <w:r>
        <w:rPr/>
        <w:t xml:space="preserve"> настоящего Порядка, максимальный объем затрат на модернизацию объекта образования с оснащением его оборудованием, включая средства обучения и воспитания, который может быть учтен при расчете размера субсидии, не может превышать 250 тыс. рублей на один квадратный метр, в случае если затраты включают в себя только оснащение объекта образования оборудованием, включая средства обучения и воспитания, максимальный объем затрат не может превышать 100 тыс. рублей на один квадратный метр.</w:t>
      </w:r>
    </w:p>
    <w:p>
      <w:pPr>
        <w:pStyle w:val="ConsPlusNormal"/>
        <w:bidi w:val="0"/>
        <w:spacing w:before="160" w:after="0"/>
        <w:ind w:left="0" w:firstLine="540"/>
        <w:jc w:val="both"/>
        <w:rPr/>
      </w:pPr>
      <w:r>
        <w:rPr/>
        <w:t>Затраты на разработку проектно-сметной документации и прохождение государственной экспертизы возмещаются после завершения работ по реконструкции, капитальному ремонту объектов образования в объеме не более 10 процентов стоимости строительно-монтажных работ.</w:t>
      </w:r>
    </w:p>
    <w:p>
      <w:pPr>
        <w:pStyle w:val="ConsPlusNormal"/>
        <w:bidi w:val="0"/>
        <w:ind w:left="0" w:hanging="0"/>
        <w:jc w:val="both"/>
        <w:rPr/>
      </w:pPr>
      <w:r>
        <w:rPr/>
        <w:t xml:space="preserve">(пп. 2.8.2 в ред. </w:t>
      </w:r>
      <w:hyperlink r:id="rId52">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 xml:space="preserve">2.8.3. При обращении за субсидией по направлению, предусмотренному </w:t>
      </w:r>
      <w:hyperlink w:anchor="Par69">
        <w:r>
          <w:rPr>
            <w:color w:val="0000FF"/>
          </w:rPr>
          <w:t>абзацем третьем подпункта "д" пункта 1.5</w:t>
        </w:r>
      </w:hyperlink>
      <w:r>
        <w:rPr/>
        <w:t xml:space="preserve"> настоящего Порядка, максимальный объем затрат на агротехнологические классы, который может быть учтен при расчете размера субсидии, не может превышать 100 тыс. рублей на 1 кв. метр по капитальному ремонту и (или) 5 млн рублей на оснащение;</w:t>
      </w:r>
    </w:p>
    <w:p>
      <w:pPr>
        <w:pStyle w:val="ConsPlusNormal"/>
        <w:bidi w:val="0"/>
        <w:ind w:left="0" w:hanging="0"/>
        <w:jc w:val="both"/>
        <w:rPr/>
      </w:pPr>
      <w:r>
        <w:rPr/>
        <w:t xml:space="preserve">(в ред. </w:t>
      </w:r>
      <w:hyperlink r:id="rId53">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bookmarkStart w:id="25" w:name="Par161"/>
      <w:bookmarkEnd w:id="25"/>
      <w:r>
        <w:rPr/>
        <w:t>2.9. Условия и порядок заключения между Министерством и получателем субсидии соглашения о предоставлении субсидии (далее - соглашение).</w:t>
      </w:r>
    </w:p>
    <w:p>
      <w:pPr>
        <w:pStyle w:val="ConsPlusNormal"/>
        <w:bidi w:val="0"/>
        <w:spacing w:before="160" w:after="0"/>
        <w:ind w:left="0" w:firstLine="540"/>
        <w:jc w:val="both"/>
        <w:rPr/>
      </w:pPr>
      <w:bookmarkStart w:id="26" w:name="Par162"/>
      <w:bookmarkEnd w:id="26"/>
      <w:r>
        <w:rP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"Электронный бюджет" в соответствии с типовой формой, установленной Министерством финансов Российской Федерации.</w:t>
      </w:r>
    </w:p>
    <w:p>
      <w:pPr>
        <w:pStyle w:val="ConsPlusNormal"/>
        <w:bidi w:val="0"/>
        <w:spacing w:before="160" w:after="0"/>
        <w:ind w:left="0" w:firstLine="540"/>
        <w:jc w:val="both"/>
        <w:rPr/>
      </w:pPr>
      <w:r>
        <w:rPr/>
        <w:t>2.9.2. Обязательным условием предоставления субсидии, включаемым в соглашение, является:</w:t>
      </w:r>
    </w:p>
    <w:p>
      <w:pPr>
        <w:pStyle w:val="ConsPlusNormal"/>
        <w:bidi w:val="0"/>
        <w:spacing w:before="160" w:after="0"/>
        <w:ind w:left="0" w:firstLine="540"/>
        <w:jc w:val="both"/>
        <w:rPr/>
      </w:pPr>
      <w:r>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ar49">
        <w:r>
          <w:rPr>
            <w:color w:val="0000FF"/>
          </w:rPr>
          <w:t>пункте 1.3</w:t>
        </w:r>
      </w:hyperlink>
      <w:r>
        <w:rPr/>
        <w:t xml:space="preserve"> настоящего Порядка, приводящего к невозможности предоставления субсидии в размере, определенном в соглашении.</w:t>
      </w:r>
    </w:p>
    <w:p>
      <w:pPr>
        <w:pStyle w:val="ConsPlusNormal"/>
        <w:bidi w:val="0"/>
        <w:spacing w:before="160" w:after="0"/>
        <w:ind w:left="0" w:firstLine="540"/>
        <w:jc w:val="both"/>
        <w:rPr/>
      </w:pPr>
      <w:bookmarkStart w:id="27" w:name="Par165"/>
      <w:bookmarkEnd w:id="27"/>
      <w:r>
        <w:rPr/>
        <w:t xml:space="preserve">2.9.3. В течение 10 рабочих дней со дня принятия решения о признании участника отбора победителем отбора, указанного в </w:t>
      </w:r>
      <w:hyperlink w:anchor="Par310">
        <w:r>
          <w:rPr>
            <w:color w:val="0000FF"/>
          </w:rPr>
          <w:t>подпункте 4.9.7 пункта 4.9</w:t>
        </w:r>
      </w:hyperlink>
      <w:r>
        <w:rPr/>
        <w:t xml:space="preserve"> настоящего Порядка, отдел комплексного развития сельских территорий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ar162">
        <w:r>
          <w:rPr>
            <w:color w:val="0000FF"/>
          </w:rPr>
          <w:t>подпунктом 2.9.1 пункта 2.9</w:t>
        </w:r>
      </w:hyperlink>
      <w:r>
        <w:rPr/>
        <w:t xml:space="preserve"> настоящего Порядка.</w:t>
      </w:r>
    </w:p>
    <w:p>
      <w:pPr>
        <w:pStyle w:val="ConsPlusNormal"/>
        <w:bidi w:val="0"/>
        <w:spacing w:before="160" w:after="0"/>
        <w:ind w:left="0" w:firstLine="540"/>
        <w:jc w:val="both"/>
        <w:rPr/>
      </w:pPr>
      <w:r>
        <w:rPr/>
        <w:t xml:space="preserve">В случае неподписания получателем субсидии соглашения, направленного в соответствии с </w:t>
      </w:r>
      <w:hyperlink w:anchor="Par165">
        <w:r>
          <w:rPr>
            <w:color w:val="0000FF"/>
          </w:rPr>
          <w:t>абзацем первым</w:t>
        </w:r>
      </w:hyperlink>
      <w:r>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pPr>
        <w:pStyle w:val="ConsPlusNormal"/>
        <w:bidi w:val="0"/>
        <w:spacing w:before="160" w:after="0"/>
        <w:ind w:left="0" w:firstLine="540"/>
        <w:jc w:val="both"/>
        <w:rPr/>
      </w:pPr>
      <w:r>
        <w:rPr/>
        <w:t>Министерство подписывает соглашение в течение 3 рабочих дней со дня подписания соглашения получателем субсидии.</w:t>
      </w:r>
    </w:p>
    <w:p>
      <w:pPr>
        <w:pStyle w:val="ConsPlusNormal"/>
        <w:bidi w:val="0"/>
        <w:spacing w:before="160" w:after="0"/>
        <w:ind w:left="0" w:firstLine="540"/>
        <w:jc w:val="both"/>
        <w:rPr/>
      </w:pPr>
      <w:r>
        <w:rPr/>
        <w:t>Подписание Министерством соглашения считается принятием решения о предоставлении субсидии.</w:t>
      </w:r>
    </w:p>
    <w:p>
      <w:pPr>
        <w:pStyle w:val="ConsPlusNormal"/>
        <w:bidi w:val="0"/>
        <w:spacing w:before="160" w:after="0"/>
        <w:ind w:left="0" w:firstLine="540"/>
        <w:jc w:val="both"/>
        <w:rPr/>
      </w:pPr>
      <w:r>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pPr>
        <w:pStyle w:val="ConsPlusNormal"/>
        <w:bidi w:val="0"/>
        <w:spacing w:before="160" w:after="0"/>
        <w:ind w:left="0" w:firstLine="540"/>
        <w:jc w:val="both"/>
        <w:rPr/>
      </w:pPr>
      <w:r>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ConsPlusNormal"/>
        <w:bidi w:val="0"/>
        <w:spacing w:before="160" w:after="0"/>
        <w:ind w:left="0" w:firstLine="540"/>
        <w:jc w:val="both"/>
        <w:rPr/>
      </w:pPr>
      <w:r>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54">
        <w:r>
          <w:rPr>
            <w:color w:val="0000FF"/>
          </w:rPr>
          <w:t>абзацем вторым пункта 5 статьи 23</w:t>
        </w:r>
      </w:hyperlink>
      <w:r>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pPr>
        <w:pStyle w:val="ConsPlusNormal"/>
        <w:bidi w:val="0"/>
        <w:spacing w:before="160" w:after="0"/>
        <w:ind w:left="0" w:firstLine="540"/>
        <w:jc w:val="both"/>
        <w:rPr/>
      </w:pPr>
      <w:r>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55">
        <w:r>
          <w:rPr>
            <w:color w:val="0000FF"/>
          </w:rPr>
          <w:t>абзацем вторым пункта 5 статьи 23</w:t>
        </w:r>
      </w:hyperlink>
      <w:r>
        <w:rPr/>
        <w:t xml:space="preserve"> Гражданского кодекса Российской Федерации, передающего свои права другому гражданину в соответствии со </w:t>
      </w:r>
      <w:hyperlink r:id="rId56">
        <w:r>
          <w:rPr>
            <w:color w:val="0000FF"/>
          </w:rPr>
          <w:t>статьей 18</w:t>
        </w:r>
      </w:hyperlink>
      <w:r>
        <w:rP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pPr>
        <w:pStyle w:val="ConsPlusNormal"/>
        <w:bidi w:val="0"/>
        <w:spacing w:before="160" w:after="0"/>
        <w:ind w:left="0" w:firstLine="540"/>
        <w:jc w:val="both"/>
        <w:rPr/>
      </w:pPr>
      <w:bookmarkStart w:id="28" w:name="Par173"/>
      <w:bookmarkEnd w:id="28"/>
      <w:r>
        <w:rPr/>
        <w:t>2.10. Результаты предоставления субсидии:</w:t>
      </w:r>
    </w:p>
    <w:p>
      <w:pPr>
        <w:pStyle w:val="ConsPlusNormal"/>
        <w:bidi w:val="0"/>
        <w:spacing w:before="160" w:after="0"/>
        <w:ind w:left="0" w:firstLine="540"/>
        <w:jc w:val="both"/>
        <w:rPr/>
      </w:pPr>
      <w:bookmarkStart w:id="29" w:name="Par174"/>
      <w:bookmarkEnd w:id="29"/>
      <w:r>
        <w:rPr/>
        <w:t xml:space="preserve">а) по направлению, указанному в </w:t>
      </w:r>
      <w:hyperlink w:anchor="Par60">
        <w:r>
          <w:rPr>
            <w:color w:val="0000FF"/>
          </w:rPr>
          <w:t>подпункте "а" пункта 1.5</w:t>
        </w:r>
      </w:hyperlink>
      <w:r>
        <w:rPr/>
        <w:t xml:space="preserve"> настоящего Порядка, - направлены на обучение граждане Российской Федерации для сельскохозяйственных товаропроизводителей и организаций, осуществляющих переработку сельскохозяйственной продукции, на сельских территориях, человек;</w:t>
      </w:r>
    </w:p>
    <w:p>
      <w:pPr>
        <w:pStyle w:val="ConsPlusNormal"/>
        <w:bidi w:val="0"/>
        <w:spacing w:before="160" w:after="0"/>
        <w:ind w:left="0" w:firstLine="540"/>
        <w:jc w:val="both"/>
        <w:rPr/>
      </w:pPr>
      <w:bookmarkStart w:id="30" w:name="Par175"/>
      <w:bookmarkEnd w:id="30"/>
      <w:r>
        <w:rPr/>
        <w:t xml:space="preserve">б) по направлению, указанному в </w:t>
      </w:r>
      <w:hyperlink w:anchor="Par61">
        <w:r>
          <w:rPr>
            <w:color w:val="0000FF"/>
          </w:rPr>
          <w:t>подпункте "б" пункта 1.5</w:t>
        </w:r>
      </w:hyperlink>
      <w:r>
        <w:rPr/>
        <w:t xml:space="preserve"> настоящего Порядка, - привлечены обучающиеся для прохождения практики и осуществления трудовой деятельности к сельскохозяйственным товаропроизводителям и организациям, осуществляющим переработку сельскохозяйственной продукции, на сельских территориях, человек;</w:t>
      </w:r>
    </w:p>
    <w:p>
      <w:pPr>
        <w:pStyle w:val="ConsPlusNormal"/>
        <w:bidi w:val="0"/>
        <w:spacing w:before="160" w:after="0"/>
        <w:ind w:left="0" w:firstLine="540"/>
        <w:jc w:val="both"/>
        <w:rPr/>
      </w:pPr>
      <w:bookmarkStart w:id="31" w:name="Par176"/>
      <w:bookmarkEnd w:id="31"/>
      <w:r>
        <w:rPr/>
        <w:t xml:space="preserve">в) по направлению, указанному в </w:t>
      </w:r>
      <w:hyperlink w:anchor="Par62">
        <w:r>
          <w:rPr>
            <w:color w:val="0000FF"/>
          </w:rPr>
          <w:t>подпункте "в" пункта 1.5</w:t>
        </w:r>
      </w:hyperlink>
      <w:r>
        <w:rPr/>
        <w:t xml:space="preserve"> настоящего Порядка, - привлечены квалифицированные работники к реализации ключевых проектов в сфере агропромышленного комплекса за счет предоставления выплат стимулирующего характера, человек;</w:t>
      </w:r>
    </w:p>
    <w:p>
      <w:pPr>
        <w:pStyle w:val="ConsPlusNormal"/>
        <w:bidi w:val="0"/>
        <w:ind w:left="0" w:hanging="0"/>
        <w:jc w:val="both"/>
        <w:rPr/>
      </w:pPr>
      <w:r>
        <w:rPr/>
        <w:t xml:space="preserve">(пп. "в" в ред. </w:t>
      </w:r>
      <w:hyperlink r:id="rId57">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 xml:space="preserve">г) утратил силу. - </w:t>
      </w:r>
      <w:hyperlink r:id="rId58">
        <w:r>
          <w:rPr>
            <w:color w:val="0000FF"/>
          </w:rPr>
          <w:t>Постановление</w:t>
        </w:r>
      </w:hyperlink>
      <w:r>
        <w:rPr/>
        <w:t xml:space="preserve"> Правительства Пензенской обл. от 26.03.2026 N 213-пП;</w:t>
      </w:r>
    </w:p>
    <w:p>
      <w:pPr>
        <w:pStyle w:val="ConsPlusNormal"/>
        <w:bidi w:val="0"/>
        <w:spacing w:before="160" w:after="0"/>
        <w:ind w:left="0" w:firstLine="540"/>
        <w:jc w:val="both"/>
        <w:rPr/>
      </w:pPr>
      <w:bookmarkStart w:id="32" w:name="Par179"/>
      <w:bookmarkEnd w:id="32"/>
      <w:r>
        <w:rPr/>
        <w:t xml:space="preserve">д) по направлению, указанному в </w:t>
      </w:r>
      <w:hyperlink w:anchor="Par67">
        <w:r>
          <w:rPr>
            <w:color w:val="0000FF"/>
          </w:rPr>
          <w:t>подпункте "д" пункта 1.5</w:t>
        </w:r>
      </w:hyperlink>
      <w:r>
        <w:rPr/>
        <w:t xml:space="preserve"> настоящего Порядка, - модернизированы объекты в целях привлечения квалифицированных работников на предприятия агропромышленного комплекса, кв. метров.</w:t>
      </w:r>
    </w:p>
    <w:p>
      <w:pPr>
        <w:pStyle w:val="ConsPlusNormal"/>
        <w:bidi w:val="0"/>
        <w:ind w:left="0" w:hanging="0"/>
        <w:jc w:val="both"/>
        <w:rPr/>
      </w:pPr>
      <w:r>
        <w:rPr/>
        <w:t xml:space="preserve">(пп. "д" в ред. </w:t>
      </w:r>
      <w:hyperlink r:id="rId59">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2.10.1. Методика определения результатов предоставления субсидии:</w:t>
      </w:r>
    </w:p>
    <w:p>
      <w:pPr>
        <w:pStyle w:val="ConsPlusNormal"/>
        <w:bidi w:val="0"/>
        <w:spacing w:before="160" w:after="0"/>
        <w:ind w:left="0" w:firstLine="540"/>
        <w:jc w:val="both"/>
        <w:rPr/>
      </w:pPr>
      <w:r>
        <w:rPr/>
        <w:t xml:space="preserve">а) результат, указанный в </w:t>
      </w:r>
      <w:hyperlink w:anchor="Par174">
        <w:r>
          <w:rPr>
            <w:color w:val="0000FF"/>
          </w:rPr>
          <w:t>подпункте "а" пункта 2.10</w:t>
        </w:r>
      </w:hyperlink>
      <w:r>
        <w:rPr/>
        <w:t xml:space="preserve"> настоящего Порядка, определяется как численность направленных на обучение граждане Российской Федерации для сельскохозяйственных товаропроизводителей и организаций, осуществляющих переработку сельскохозяйственной продукции, на сельских территориях, по которым возмещены фактически понесенные затраты;</w:t>
      </w:r>
    </w:p>
    <w:p>
      <w:pPr>
        <w:pStyle w:val="ConsPlusNormal"/>
        <w:bidi w:val="0"/>
        <w:spacing w:before="160" w:after="0"/>
        <w:ind w:left="0" w:firstLine="540"/>
        <w:jc w:val="both"/>
        <w:rPr/>
      </w:pPr>
      <w:r>
        <w:rPr/>
        <w:t xml:space="preserve">б) результат, указанный в </w:t>
      </w:r>
      <w:hyperlink w:anchor="Par175">
        <w:r>
          <w:rPr>
            <w:color w:val="0000FF"/>
          </w:rPr>
          <w:t>подпункте "б" пункта 2.10</w:t>
        </w:r>
      </w:hyperlink>
      <w:r>
        <w:rPr/>
        <w:t xml:space="preserve"> настоящего Порядка, определяется как численность привлеченных обучающиеся для прохождения практики и осуществления трудовой деятельности к сельскохозяйственным товаропроизводителям и организациям, осуществляющим переработку сельскохозяйственной продукции, на сельских территориях, по которым возмещены фактически понесенные затраты;</w:t>
      </w:r>
    </w:p>
    <w:p>
      <w:pPr>
        <w:pStyle w:val="ConsPlusNormal"/>
        <w:bidi w:val="0"/>
        <w:spacing w:before="160" w:after="0"/>
        <w:ind w:left="0" w:firstLine="540"/>
        <w:jc w:val="both"/>
        <w:rPr/>
      </w:pPr>
      <w:r>
        <w:rPr/>
        <w:t xml:space="preserve">в) результат, указанный в </w:t>
      </w:r>
      <w:hyperlink w:anchor="Par176">
        <w:r>
          <w:rPr>
            <w:color w:val="0000FF"/>
          </w:rPr>
          <w:t>подпункте "в" пункта 2.10</w:t>
        </w:r>
      </w:hyperlink>
      <w:r>
        <w:rPr/>
        <w:t xml:space="preserve"> настоящего Порядка, определяется как численность привлеченных квалифицированных работников к реализации ключевых проектов в сфере агропромышленного комплекса за счет предоставления выплат стимулирующего характера, по которым возмещены фактически понесенные затраты;</w:t>
      </w:r>
    </w:p>
    <w:p>
      <w:pPr>
        <w:pStyle w:val="ConsPlusNormal"/>
        <w:bidi w:val="0"/>
        <w:ind w:left="0" w:hanging="0"/>
        <w:jc w:val="both"/>
        <w:rPr/>
      </w:pPr>
      <w:r>
        <w:rPr/>
        <w:t xml:space="preserve">(пп. "в" в ред. </w:t>
      </w:r>
      <w:hyperlink r:id="rId60">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 xml:space="preserve">г) утратил силу. - </w:t>
      </w:r>
      <w:hyperlink r:id="rId61">
        <w:r>
          <w:rPr>
            <w:color w:val="0000FF"/>
          </w:rPr>
          <w:t>Постановление</w:t>
        </w:r>
      </w:hyperlink>
      <w:r>
        <w:rPr/>
        <w:t xml:space="preserve"> Правительства Пензенской обл. от 26.03.2026 N 213-пП;</w:t>
      </w:r>
    </w:p>
    <w:p>
      <w:pPr>
        <w:pStyle w:val="ConsPlusNormal"/>
        <w:bidi w:val="0"/>
        <w:spacing w:before="160" w:after="0"/>
        <w:ind w:left="0" w:firstLine="540"/>
        <w:jc w:val="both"/>
        <w:rPr/>
      </w:pPr>
      <w:r>
        <w:rPr/>
        <w:t xml:space="preserve">д) результат, указанный в </w:t>
      </w:r>
      <w:hyperlink w:anchor="Par179">
        <w:r>
          <w:rPr>
            <w:color w:val="0000FF"/>
          </w:rPr>
          <w:t>подпункте "д" пункта 2.10</w:t>
        </w:r>
      </w:hyperlink>
      <w:r>
        <w:rPr/>
        <w:t xml:space="preserve"> настоящего Порядка, определяется как сумма общих площадей модернизированных объектов и (или) их отдельных помещений.</w:t>
      </w:r>
    </w:p>
    <w:p>
      <w:pPr>
        <w:pStyle w:val="ConsPlusNormal"/>
        <w:bidi w:val="0"/>
        <w:spacing w:before="160" w:after="0"/>
        <w:ind w:left="0" w:firstLine="540"/>
        <w:jc w:val="both"/>
        <w:rPr/>
      </w:pPr>
      <w:r>
        <w:rPr/>
        <w:t>В случае заключения многостороннего договора подряда площадь реконструированных, капитально отремонтированных, модернизированных объектов среднего профессионального образования в полном объеме включается в соглашения с получателями субсидии.</w:t>
      </w:r>
    </w:p>
    <w:p>
      <w:pPr>
        <w:pStyle w:val="ConsPlusNormal"/>
        <w:bidi w:val="0"/>
        <w:ind w:left="0" w:hanging="0"/>
        <w:jc w:val="both"/>
        <w:rPr/>
      </w:pPr>
      <w:r>
        <w:rPr/>
        <w:t xml:space="preserve">(пп. "д" в ред. </w:t>
      </w:r>
      <w:hyperlink r:id="rId62">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2.11. Сроки (периодичность) перечисления субсидии получателю субсидии и счета, на которые перечисляется субсидия.</w:t>
      </w:r>
    </w:p>
    <w:p>
      <w:pPr>
        <w:pStyle w:val="ConsPlusNormal"/>
        <w:bidi w:val="0"/>
        <w:spacing w:before="160" w:after="0"/>
        <w:ind w:left="0" w:firstLine="540"/>
        <w:jc w:val="both"/>
        <w:rPr/>
      </w:pPr>
      <w:r>
        <w:rPr/>
        <w:t>Министерство для перечисления в установленном порядке субсидий за счет средств федерального бюджета и бюджета Пензенской области на счета получателей субсидий, открытые ими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расходных обязательств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pPr>
        <w:pStyle w:val="ConsPlusNormal"/>
        <w:bidi w:val="0"/>
        <w:ind w:left="0" w:hanging="0"/>
        <w:jc w:val="both"/>
        <w:rPr/>
      </w:pPr>
      <w:r>
        <w:rPr/>
        <w:t xml:space="preserve">(в ред. </w:t>
      </w:r>
      <w:hyperlink r:id="rId63">
        <w:r>
          <w:rPr>
            <w:color w:val="0000FF"/>
          </w:rPr>
          <w:t>Постановления</w:t>
        </w:r>
      </w:hyperlink>
      <w:r>
        <w:rPr/>
        <w:t xml:space="preserve"> Правительства Пензенской обл. от 26.03.2026 N 213-пП)</w:t>
      </w:r>
    </w:p>
    <w:p>
      <w:pPr>
        <w:pStyle w:val="ConsPlusNormal"/>
        <w:bidi w:val="0"/>
        <w:spacing w:before="160" w:after="0"/>
        <w:ind w:left="0" w:firstLine="540"/>
        <w:jc w:val="both"/>
        <w:rPr/>
      </w:pPr>
      <w:r>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pPr>
        <w:pStyle w:val="ConsPlusNormal"/>
        <w:bidi w:val="0"/>
        <w:spacing w:before="160" w:after="0"/>
        <w:ind w:left="0" w:firstLine="540"/>
        <w:jc w:val="both"/>
        <w:rPr/>
      </w:pPr>
      <w:r>
        <w:rPr/>
        <w:t xml:space="preserve">2.12. Направления затрат (недополученных доходов), на возмещение которых предоставляется субсидия, указаны в </w:t>
      </w:r>
      <w:hyperlink w:anchor="Par59">
        <w:r>
          <w:rPr>
            <w:color w:val="0000FF"/>
          </w:rPr>
          <w:t>пункте 1.5</w:t>
        </w:r>
      </w:hyperlink>
      <w:r>
        <w:rPr/>
        <w:t xml:space="preserve"> настоящего Порядка.</w:t>
      </w:r>
    </w:p>
    <w:p>
      <w:pPr>
        <w:pStyle w:val="ConsPlusNormal"/>
        <w:bidi w:val="0"/>
        <w:ind w:left="0" w:hanging="0"/>
        <w:jc w:val="both"/>
        <w:rPr/>
      </w:pPr>
      <w:r>
        <w:rPr/>
      </w:r>
    </w:p>
    <w:p>
      <w:pPr>
        <w:pStyle w:val="ConsPlusNormal"/>
        <w:numPr>
          <w:ilvl w:val="0"/>
          <w:numId w:val="0"/>
        </w:numPr>
        <w:bidi w:val="0"/>
        <w:ind w:left="0" w:hanging="0"/>
        <w:jc w:val="center"/>
        <w:outlineLvl w:val="1"/>
        <w:rPr/>
      </w:pPr>
      <w:r>
        <w:rPr>
          <w:b/>
        </w:rPr>
        <w:t>3. Представление отчетности, осуществление контроля</w:t>
      </w:r>
    </w:p>
    <w:p>
      <w:pPr>
        <w:pStyle w:val="ConsPlusNormal"/>
        <w:bidi w:val="0"/>
        <w:ind w:left="0" w:hanging="0"/>
        <w:jc w:val="center"/>
        <w:rPr/>
      </w:pPr>
      <w:r>
        <w:rPr>
          <w:b/>
        </w:rPr>
        <w:t>за соблюдением условий и порядка предоставления субсидий</w:t>
      </w:r>
    </w:p>
    <w:p>
      <w:pPr>
        <w:pStyle w:val="ConsPlusNormal"/>
        <w:bidi w:val="0"/>
        <w:ind w:left="0" w:hanging="0"/>
        <w:jc w:val="center"/>
        <w:rPr/>
      </w:pPr>
      <w:r>
        <w:rPr>
          <w:b/>
        </w:rPr>
        <w:t>и ответственность за их нарушение</w:t>
      </w:r>
    </w:p>
    <w:p>
      <w:pPr>
        <w:pStyle w:val="ConsPlusNormal"/>
        <w:bidi w:val="0"/>
        <w:ind w:left="0" w:hanging="0"/>
        <w:jc w:val="both"/>
        <w:rPr/>
      </w:pPr>
      <w:r>
        <w:rPr/>
      </w:r>
    </w:p>
    <w:p>
      <w:pPr>
        <w:pStyle w:val="ConsPlusNormal"/>
        <w:bidi w:val="0"/>
        <w:ind w:left="0" w:firstLine="540"/>
        <w:jc w:val="both"/>
        <w:rPr/>
      </w:pPr>
      <w:bookmarkStart w:id="33" w:name="Par200"/>
      <w:bookmarkEnd w:id="33"/>
      <w:r>
        <w:rPr/>
        <w:t>3.1. Требования к представлению отчетности.</w:t>
      </w:r>
    </w:p>
    <w:p>
      <w:pPr>
        <w:pStyle w:val="ConsPlusNormal"/>
        <w:bidi w:val="0"/>
        <w:spacing w:before="160" w:after="0"/>
        <w:ind w:left="0" w:firstLine="540"/>
        <w:jc w:val="both"/>
        <w:rPr/>
      </w:pPr>
      <w:r>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"Электронный бюджет" отчет о достижении значений результатов предоставления субсидии, указанных в </w:t>
      </w:r>
      <w:hyperlink w:anchor="Par173">
        <w:r>
          <w:rPr>
            <w:color w:val="0000FF"/>
          </w:rPr>
          <w:t>пункте 2.10</w:t>
        </w:r>
      </w:hyperlink>
      <w:r>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pPr>
        <w:pStyle w:val="ConsPlusNormal"/>
        <w:bidi w:val="0"/>
        <w:spacing w:before="160" w:after="0"/>
        <w:ind w:left="0" w:firstLine="540"/>
        <w:jc w:val="both"/>
        <w:rPr/>
      </w:pPr>
      <w:r>
        <w:rPr/>
        <w:t xml:space="preserve">3.1.2. Получатель субсидии представляет в Министерство не позднее 1 марта года, следующего за годом предоставления субсидии, отчет о финансово-экономическом состоянии товаропроизводителей агропромышленного комплекса (для получателей субсидий по направлению, указанному в </w:t>
      </w:r>
      <w:hyperlink w:anchor="Par51">
        <w:r>
          <w:rPr>
            <w:color w:val="0000FF"/>
          </w:rPr>
          <w:t>подпункте 1 пункта 1.4</w:t>
        </w:r>
      </w:hyperlink>
      <w:r>
        <w:rPr/>
        <w:t xml:space="preserve"> настоящего Порядка).</w:t>
      </w:r>
    </w:p>
    <w:p>
      <w:pPr>
        <w:pStyle w:val="ConsPlusNormal"/>
        <w:bidi w:val="0"/>
        <w:ind w:left="0" w:hanging="0"/>
        <w:jc w:val="both"/>
        <w:rPr/>
      </w:pPr>
      <w:r>
        <w:rPr/>
        <w:t xml:space="preserve">(в ред. </w:t>
      </w:r>
      <w:hyperlink r:id="rId64">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 xml:space="preserve">3.1.3. Утратил силу. - </w:t>
      </w:r>
      <w:hyperlink r:id="rId65">
        <w:r>
          <w:rPr>
            <w:color w:val="0000FF"/>
          </w:rPr>
          <w:t>Постановление</w:t>
        </w:r>
      </w:hyperlink>
      <w:r>
        <w:rPr/>
        <w:t xml:space="preserve"> Правительства Пензенской обл. от 26.03.2026 N 213-пП.</w:t>
      </w:r>
    </w:p>
    <w:p>
      <w:pPr>
        <w:pStyle w:val="ConsPlusNormal"/>
        <w:bidi w:val="0"/>
        <w:spacing w:before="160" w:after="0"/>
        <w:ind w:left="0" w:firstLine="540"/>
        <w:jc w:val="both"/>
        <w:rPr/>
      </w:pPr>
      <w:r>
        <w:rPr/>
        <w:t xml:space="preserve">3.2. В течение 30 рабочих дней после получения Министерством отчетов, указанных в </w:t>
      </w:r>
      <w:hyperlink w:anchor="Par200">
        <w:r>
          <w:rPr>
            <w:color w:val="0000FF"/>
          </w:rPr>
          <w:t>пункте 3.1</w:t>
        </w:r>
      </w:hyperlink>
      <w:r>
        <w:rPr/>
        <w:t xml:space="preserve"> настоящего Порядка, отдел комплексного развития сельских территорий Министерства осуществляет их проверку и по завершении финансового года, в котором предоставлена субсидия, представляет в системе "Электронный бюджет"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pPr>
        <w:pStyle w:val="ConsPlusNormal"/>
        <w:bidi w:val="0"/>
        <w:spacing w:before="160" w:after="0"/>
        <w:ind w:left="0" w:firstLine="540"/>
        <w:jc w:val="both"/>
        <w:rPr/>
      </w:pPr>
      <w:r>
        <w:rPr/>
        <w:t>3.3. Требования об осуществлении контроля за соблюдением условий и порядка предоставления субсидий и ответственность за их нарушение.</w:t>
      </w:r>
    </w:p>
    <w:p>
      <w:pPr>
        <w:pStyle w:val="ConsPlusNormal"/>
        <w:bidi w:val="0"/>
        <w:spacing w:before="160" w:after="0"/>
        <w:ind w:left="0" w:firstLine="540"/>
        <w:jc w:val="both"/>
        <w:rPr/>
      </w:pPr>
      <w:r>
        <w:rPr/>
        <w:t>3.3.1. Министерство осуществляет проверку соблюдения получателем субсидии, лицами, получающими средства на основании договоров (соглашений), заключенных с получателем субсидии, условий и порядка предоставления субсидии, в том числе в части достижения результата предоставления субсидии.</w:t>
      </w:r>
    </w:p>
    <w:p>
      <w:pPr>
        <w:pStyle w:val="ConsPlusNormal"/>
        <w:bidi w:val="0"/>
        <w:spacing w:before="160" w:after="0"/>
        <w:ind w:left="0" w:firstLine="540"/>
        <w:jc w:val="both"/>
        <w:rPr/>
      </w:pPr>
      <w:r>
        <w:rPr/>
        <w:t xml:space="preserve">Органы государственного финансового контроля осуществляют проверки в соответствии со </w:t>
      </w:r>
      <w:hyperlink r:id="rId66">
        <w:r>
          <w:rPr>
            <w:color w:val="0000FF"/>
          </w:rPr>
          <w:t>статьями 268.1</w:t>
        </w:r>
      </w:hyperlink>
      <w:r>
        <w:rPr/>
        <w:t xml:space="preserve"> и </w:t>
      </w:r>
      <w:hyperlink r:id="rId67">
        <w:r>
          <w:rPr>
            <w:color w:val="0000FF"/>
          </w:rPr>
          <w:t>269.2</w:t>
        </w:r>
      </w:hyperlink>
      <w:r>
        <w:rPr/>
        <w:t xml:space="preserve"> Бюджетного кодекса Российской Федерации.</w:t>
      </w:r>
    </w:p>
    <w:p>
      <w:pPr>
        <w:pStyle w:val="ConsPlusNormal"/>
        <w:bidi w:val="0"/>
        <w:spacing w:before="160" w:after="0"/>
        <w:ind w:left="0" w:firstLine="540"/>
        <w:jc w:val="both"/>
        <w:rPr/>
      </w:pPr>
      <w:r>
        <w:rPr/>
        <w:t>3.3.2. Меры ответственности за нарушение условий и порядка предоставления субсидий.</w:t>
      </w:r>
    </w:p>
    <w:p>
      <w:pPr>
        <w:pStyle w:val="ConsPlusNormal"/>
        <w:bidi w:val="0"/>
        <w:spacing w:before="160" w:after="0"/>
        <w:ind w:left="0" w:firstLine="540"/>
        <w:jc w:val="both"/>
        <w:rPr/>
      </w:pPr>
      <w:r>
        <w:rPr/>
        <w:t>3.3.2.1. Средства субсидии подлежат возврату в случае:</w:t>
      </w:r>
    </w:p>
    <w:p>
      <w:pPr>
        <w:pStyle w:val="ConsPlusNormal"/>
        <w:bidi w:val="0"/>
        <w:spacing w:before="160" w:after="0"/>
        <w:ind w:left="0" w:firstLine="540"/>
        <w:jc w:val="both"/>
        <w:rPr/>
      </w:pPr>
      <w:bookmarkStart w:id="34" w:name="Par211"/>
      <w:bookmarkEnd w:id="34"/>
      <w:r>
        <w:rPr/>
        <w:t>а) нарушения получателем субсидии, лицами, получающими средства на основании договоров (соглашений), заключенных с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pPr>
        <w:pStyle w:val="ConsPlusNormal"/>
        <w:bidi w:val="0"/>
        <w:spacing w:before="160" w:after="0"/>
        <w:ind w:left="0" w:firstLine="540"/>
        <w:jc w:val="both"/>
        <w:rPr/>
      </w:pPr>
      <w:bookmarkStart w:id="35" w:name="Par212"/>
      <w:bookmarkEnd w:id="35"/>
      <w:r>
        <w:rPr/>
        <w:t xml:space="preserve">б) недостижения значений результатов предоставления субсидий, указанных в </w:t>
      </w:r>
      <w:hyperlink w:anchor="Par173">
        <w:r>
          <w:rPr>
            <w:color w:val="0000FF"/>
          </w:rPr>
          <w:t>пункте 2.10</w:t>
        </w:r>
      </w:hyperlink>
      <w:r>
        <w:rPr/>
        <w:t xml:space="preserve"> настоящего Порядка и соглашении.</w:t>
      </w:r>
    </w:p>
    <w:p>
      <w:pPr>
        <w:pStyle w:val="ConsPlusNormal"/>
        <w:bidi w:val="0"/>
        <w:spacing w:before="160" w:after="0"/>
        <w:ind w:left="0" w:firstLine="540"/>
        <w:jc w:val="both"/>
        <w:rPr/>
      </w:pPr>
      <w:r>
        <w:rPr/>
        <w:t>3.3.2.2. Возврат средств субсидии осуществляется:</w:t>
      </w:r>
    </w:p>
    <w:p>
      <w:pPr>
        <w:pStyle w:val="ConsPlusNormal"/>
        <w:bidi w:val="0"/>
        <w:spacing w:before="160" w:after="0"/>
        <w:ind w:left="0" w:firstLine="540"/>
        <w:jc w:val="both"/>
        <w:rPr/>
      </w:pPr>
      <w:bookmarkStart w:id="36" w:name="Par214"/>
      <w:bookmarkEnd w:id="36"/>
      <w:r>
        <w:rPr/>
        <w:t xml:space="preserve">а) в случае установления факта, предусмотренного </w:t>
      </w:r>
      <w:hyperlink w:anchor="Par211">
        <w:r>
          <w:rPr>
            <w:color w:val="0000FF"/>
          </w:rPr>
          <w:t>подпунктом "а" подпункта 3.3.2.1 подпункта 3.3.2 пункта 3.3</w:t>
        </w:r>
      </w:hyperlink>
      <w:r>
        <w:rPr/>
        <w:t xml:space="preserve"> настоящего Порядка, получатель субсидии, лица, получающие средства на основании договоров (соглашений), заключенных с получателем субсидии, возвращают 100% суммы полученной субсидии;</w:t>
      </w:r>
    </w:p>
    <w:p>
      <w:pPr>
        <w:pStyle w:val="ConsPlusNormal"/>
        <w:bidi w:val="0"/>
        <w:spacing w:before="160" w:after="0"/>
        <w:ind w:left="0" w:firstLine="540"/>
        <w:jc w:val="both"/>
        <w:rPr/>
      </w:pPr>
      <w:bookmarkStart w:id="37" w:name="Par215"/>
      <w:bookmarkEnd w:id="37"/>
      <w:r>
        <w:rPr/>
        <w:t xml:space="preserve">б) в случае установления факта, предусмотренного </w:t>
      </w:r>
      <w:hyperlink w:anchor="Par212">
        <w:r>
          <w:rPr>
            <w:color w:val="0000FF"/>
          </w:rPr>
          <w:t>подпунктом "б" подпункта 3.3.2.1 подпункта 3.3.2 пункта 3.3</w:t>
        </w:r>
      </w:hyperlink>
      <w:r>
        <w:rPr/>
        <w:t xml:space="preserve"> настоящего Порядка, получатель субсидии осуществляет возврат суммы субсидии, рассчитанной по формуле:</w:t>
      </w:r>
    </w:p>
    <w:p>
      <w:pPr>
        <w:pStyle w:val="ConsPlusNormal"/>
        <w:bidi w:val="0"/>
        <w:ind w:left="0" w:hanging="0"/>
        <w:jc w:val="both"/>
        <w:rPr/>
      </w:pPr>
      <w:r>
        <w:rPr/>
      </w:r>
    </w:p>
    <w:p>
      <w:pPr>
        <w:pStyle w:val="ConsPlusNormal"/>
        <w:bidi w:val="0"/>
        <w:ind w:left="0" w:firstLine="540"/>
        <w:jc w:val="both"/>
        <w:rPr/>
      </w:pPr>
      <w:r>
        <w:rPr/>
        <w:drawing>
          <wp:inline distT="0" distB="0" distL="0" distR="0">
            <wp:extent cx="1150620" cy="34290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68"/>
                    <a:stretch>
                      <a:fillRect/>
                    </a:stretch>
                  </pic:blipFill>
                  <pic:spPr bwMode="auto">
                    <a:xfrm>
                      <a:off x="0" y="0"/>
                      <a:ext cx="1150620" cy="342900"/>
                    </a:xfrm>
                    <a:prstGeom prst="rect">
                      <a:avLst/>
                    </a:prstGeom>
                  </pic:spPr>
                </pic:pic>
              </a:graphicData>
            </a:graphic>
          </wp:inline>
        </w:drawing>
      </w:r>
      <w:r>
        <w:rPr/>
        <w:t>,</w:t>
      </w:r>
    </w:p>
    <w:p>
      <w:pPr>
        <w:pStyle w:val="ConsPlusNormal"/>
        <w:bidi w:val="0"/>
        <w:ind w:left="0" w:hanging="0"/>
        <w:jc w:val="both"/>
        <w:rPr/>
      </w:pPr>
      <w:r>
        <w:rPr/>
      </w:r>
    </w:p>
    <w:p>
      <w:pPr>
        <w:pStyle w:val="ConsPlusNormal"/>
        <w:bidi w:val="0"/>
        <w:ind w:left="0" w:firstLine="540"/>
        <w:jc w:val="both"/>
        <w:rPr/>
      </w:pPr>
      <w:r>
        <w:rPr/>
        <w:t>где:</w:t>
      </w:r>
    </w:p>
    <w:p>
      <w:pPr>
        <w:pStyle w:val="ConsPlusNormal"/>
        <w:bidi w:val="0"/>
        <w:spacing w:before="160" w:after="0"/>
        <w:ind w:left="0" w:firstLine="540"/>
        <w:jc w:val="both"/>
        <w:rPr/>
      </w:pPr>
      <w:r>
        <w:rPr/>
        <w:t>Vвозврата - сумма средств субсидии, подлежащая возврату;</w:t>
      </w:r>
    </w:p>
    <w:p>
      <w:pPr>
        <w:pStyle w:val="ConsPlusNormal"/>
        <w:bidi w:val="0"/>
        <w:spacing w:before="160" w:after="0"/>
        <w:ind w:left="0" w:firstLine="540"/>
        <w:jc w:val="both"/>
        <w:rPr/>
      </w:pPr>
      <w:r>
        <w:rPr/>
        <w:t>Vсубсидии - размер субсидии, предоставленной получателю субсидии по соглашению;</w:t>
      </w:r>
    </w:p>
    <w:p>
      <w:pPr>
        <w:pStyle w:val="ConsPlusNormal"/>
        <w:bidi w:val="0"/>
        <w:spacing w:before="160" w:after="0"/>
        <w:ind w:left="0" w:firstLine="540"/>
        <w:jc w:val="both"/>
        <w:rPr/>
      </w:pPr>
      <w:r>
        <w:rPr/>
        <w:t>F - фактическое значение результата предоставления субсидии;</w:t>
      </w:r>
    </w:p>
    <w:p>
      <w:pPr>
        <w:pStyle w:val="ConsPlusNormal"/>
        <w:bidi w:val="0"/>
        <w:spacing w:before="160" w:after="0"/>
        <w:ind w:left="0" w:firstLine="540"/>
        <w:jc w:val="both"/>
        <w:rPr/>
      </w:pPr>
      <w:r>
        <w:rPr/>
        <w:t>Р - плановое значение результата предоставления субсидии.</w:t>
      </w:r>
    </w:p>
    <w:p>
      <w:pPr>
        <w:pStyle w:val="ConsPlusNormal"/>
        <w:bidi w:val="0"/>
        <w:spacing w:before="160" w:after="0"/>
        <w:ind w:left="0" w:firstLine="540"/>
        <w:jc w:val="both"/>
        <w:rPr/>
      </w:pPr>
      <w:r>
        <w:rPr/>
        <w:t>3.3.3. Порядок и сроки возврата средств субсидии и средств, полученных на основании договоров (соглашений), заключенных с получателем субсидии, в бюджет Пензенской области в случае нарушения условий и порядка ее предоставления.</w:t>
      </w:r>
    </w:p>
    <w:p>
      <w:pPr>
        <w:pStyle w:val="ConsPlusNormal"/>
        <w:bidi w:val="0"/>
        <w:spacing w:before="160" w:after="0"/>
        <w:ind w:left="0" w:firstLine="540"/>
        <w:jc w:val="both"/>
        <w:rPr/>
      </w:pPr>
      <w:bookmarkStart w:id="38" w:name="Par225"/>
      <w:bookmarkEnd w:id="38"/>
      <w:r>
        <w:rPr/>
        <w:t xml:space="preserve">3.3.3.1. При выявлении по фактам проверок, проведенных Министерством, нарушений условий, установленных при предоставлении субсидии, Министерство в течение 30 календарных дней направляет получателю субсидии, лицам, получающим средства на основании договоров (соглашений), заключенных с получателем субсидии, письменное требование о возврате средств субсидии, средств, полученных на основании договоров (соглашений), заключенных с получателем субсидии (далее - Требование), с приложением платежных реквизитов для осуществления возврата. Средства субсидии, средства, полученные на основании договоров (соглашений), заключенных с получателем субсидии, подлежат возврату в бюджет Пензенской области в течение 30 календарных дней со дня получения Требования в объеме, указанном в </w:t>
      </w:r>
      <w:hyperlink w:anchor="Par214">
        <w:r>
          <w:rPr>
            <w:color w:val="0000FF"/>
          </w:rPr>
          <w:t>подпункте "а" подпункта 3.3.2.2 подпункта 3.3.2 пункта 3.3</w:t>
        </w:r>
      </w:hyperlink>
      <w:r>
        <w:rPr/>
        <w:t xml:space="preserve"> настоящего Порядка.</w:t>
      </w:r>
    </w:p>
    <w:p>
      <w:pPr>
        <w:pStyle w:val="ConsPlusNormal"/>
        <w:bidi w:val="0"/>
        <w:spacing w:before="160" w:after="0"/>
        <w:ind w:left="0" w:firstLine="540"/>
        <w:jc w:val="both"/>
        <w:rPr/>
      </w:pPr>
      <w:r>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субсидии, средства субсидии, средства на основании договоров (соглашений), заключенных с получателем субсидии, подлежат возврату в бюджет Пензенской области в объеме, указанном в </w:t>
      </w:r>
      <w:hyperlink w:anchor="Par214">
        <w:r>
          <w:rPr>
            <w:color w:val="0000FF"/>
          </w:rPr>
          <w:t>подпункте "а" подпункта 3.3.2.2 подпункта 3.3.2 пункта 3.3</w:t>
        </w:r>
      </w:hyperlink>
      <w:r>
        <w:rP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w:t>
      </w:r>
    </w:p>
    <w:p>
      <w:pPr>
        <w:pStyle w:val="ConsPlusNormal"/>
        <w:bidi w:val="0"/>
        <w:spacing w:before="160" w:after="0"/>
        <w:ind w:left="0" w:firstLine="540"/>
        <w:jc w:val="both"/>
        <w:rPr/>
      </w:pPr>
      <w:r>
        <w:rPr/>
        <w:t xml:space="preserve">3.3.3.2. При выявлении в ходе проверок, проведенных Министерством и органами государственного финансового контроля, фактов недостижения получателем субсидии значений результата предоставления субсидии возврат средств субсидии осуществляется в порядке, установленном </w:t>
      </w:r>
      <w:hyperlink w:anchor="Par225">
        <w:r>
          <w:rPr>
            <w:color w:val="0000FF"/>
          </w:rPr>
          <w:t>подпунктом 3.3.3.1 подпункта 3.3.1 пункта 3.3</w:t>
        </w:r>
      </w:hyperlink>
      <w:r>
        <w:rPr/>
        <w:t xml:space="preserve"> настоящего Порядка, и в объеме, предусмотренном </w:t>
      </w:r>
      <w:hyperlink w:anchor="Par215">
        <w:r>
          <w:rPr>
            <w:color w:val="0000FF"/>
          </w:rPr>
          <w:t>подпунктом "б" подпункта 3.3.2.2 подпункта 3.3.2 пункта 3.3</w:t>
        </w:r>
      </w:hyperlink>
      <w:r>
        <w:rPr/>
        <w:t xml:space="preserve"> настоящего Порядка.</w:t>
      </w:r>
    </w:p>
    <w:p>
      <w:pPr>
        <w:pStyle w:val="ConsPlusNormal"/>
        <w:bidi w:val="0"/>
        <w:spacing w:before="160" w:after="0"/>
        <w:ind w:left="0" w:firstLine="540"/>
        <w:jc w:val="both"/>
        <w:rPr/>
      </w:pPr>
      <w:r>
        <w:rPr/>
        <w:t>3.3.3.3. При отказе получателя субсидии произвести возврат суммы средств субсидии в добровольном порядке сумма средств субсидии взыскивается в судебном порядке в соответствии с законодательством Российской Федерации.</w:t>
      </w:r>
    </w:p>
    <w:p>
      <w:pPr>
        <w:pStyle w:val="ConsPlusNormal"/>
        <w:bidi w:val="0"/>
        <w:ind w:left="0" w:hanging="0"/>
        <w:jc w:val="both"/>
        <w:rPr/>
      </w:pPr>
      <w:r>
        <w:rPr/>
        <w:t xml:space="preserve">(п. 3.3 в ред. </w:t>
      </w:r>
      <w:hyperlink r:id="rId69">
        <w:r>
          <w:rPr>
            <w:color w:val="0000FF"/>
          </w:rPr>
          <w:t>Постановления</w:t>
        </w:r>
      </w:hyperlink>
      <w:r>
        <w:rPr/>
        <w:t xml:space="preserve"> Правительства Пензенской обл. от 26.03.2026 N 213-пП)</w:t>
      </w:r>
    </w:p>
    <w:p>
      <w:pPr>
        <w:pStyle w:val="ConsPlusNormal"/>
        <w:bidi w:val="0"/>
        <w:ind w:left="0" w:hanging="0"/>
        <w:jc w:val="both"/>
        <w:rPr/>
      </w:pPr>
      <w:r>
        <w:rPr/>
      </w:r>
    </w:p>
    <w:p>
      <w:pPr>
        <w:pStyle w:val="ConsPlusNormal"/>
        <w:numPr>
          <w:ilvl w:val="0"/>
          <w:numId w:val="0"/>
        </w:numPr>
        <w:bidi w:val="0"/>
        <w:ind w:left="0" w:hanging="0"/>
        <w:jc w:val="center"/>
        <w:outlineLvl w:val="1"/>
        <w:rPr/>
      </w:pPr>
      <w:r>
        <w:rPr>
          <w:b/>
        </w:rPr>
        <w:t>4. Порядок проведения отбора</w:t>
      </w:r>
    </w:p>
    <w:p>
      <w:pPr>
        <w:pStyle w:val="ConsPlusNormal"/>
        <w:bidi w:val="0"/>
        <w:ind w:left="0" w:hanging="0"/>
        <w:jc w:val="both"/>
        <w:rPr/>
      </w:pPr>
      <w:r>
        <w:rPr/>
      </w:r>
    </w:p>
    <w:p>
      <w:pPr>
        <w:pStyle w:val="ConsPlusNormal"/>
        <w:bidi w:val="0"/>
        <w:ind w:left="0" w:firstLine="540"/>
        <w:jc w:val="both"/>
        <w:rPr/>
      </w:pPr>
      <w:r>
        <w:rPr/>
        <w:t>4.1. Отбор объявляется в соответствии с приказом Министерства.</w:t>
      </w:r>
    </w:p>
    <w:p>
      <w:pPr>
        <w:pStyle w:val="ConsPlusNormal"/>
        <w:bidi w:val="0"/>
        <w:spacing w:before="160" w:after="0"/>
        <w:ind w:left="0" w:firstLine="540"/>
        <w:jc w:val="both"/>
        <w:rPr/>
      </w:pPr>
      <w:r>
        <w:rPr/>
        <w:t>4.2. Наименование государственной информационной системы, обеспечивающей проведение отбора - система "Электронный бюджет".</w:t>
      </w:r>
    </w:p>
    <w:p>
      <w:pPr>
        <w:pStyle w:val="ConsPlusNormal"/>
        <w:bidi w:val="0"/>
        <w:spacing w:before="160" w:after="0"/>
        <w:ind w:left="0" w:firstLine="540"/>
        <w:jc w:val="both"/>
        <w:rPr/>
      </w:pPr>
      <w:r>
        <w:rPr/>
        <w:t>4.3. Порядок взаимодействия участников отбора и Министерства с использованием документов в электронной форме.</w:t>
      </w:r>
    </w:p>
    <w:p>
      <w:pPr>
        <w:pStyle w:val="ConsPlusNormal"/>
        <w:bidi w:val="0"/>
        <w:spacing w:before="160" w:after="0"/>
        <w:ind w:left="0" w:firstLine="540"/>
        <w:jc w:val="both"/>
        <w:rPr/>
      </w:pPr>
      <w:r>
        <w:rP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ConsPlusNormal"/>
        <w:bidi w:val="0"/>
        <w:spacing w:before="160" w:after="0"/>
        <w:ind w:left="0" w:firstLine="540"/>
        <w:jc w:val="both"/>
        <w:rPr/>
      </w:pPr>
      <w:r>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ar80">
        <w:r>
          <w:rPr>
            <w:color w:val="0000FF"/>
          </w:rPr>
          <w:t>пунктом 2.1</w:t>
        </w:r>
      </w:hyperlink>
      <w:r>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pPr>
        <w:pStyle w:val="ConsPlusNormal"/>
        <w:bidi w:val="0"/>
        <w:spacing w:before="160" w:after="0"/>
        <w:ind w:left="0" w:firstLine="540"/>
        <w:jc w:val="both"/>
        <w:rPr/>
      </w:pPr>
      <w:r>
        <w:rPr/>
        <w:t>4.4. Порядок формирования и размещения объявления о проведении отбора, разъяснения положений объявления об отборе.</w:t>
      </w:r>
    </w:p>
    <w:p>
      <w:pPr>
        <w:pStyle w:val="ConsPlusNormal"/>
        <w:bidi w:val="0"/>
        <w:spacing w:before="160" w:after="0"/>
        <w:ind w:left="0" w:firstLine="540"/>
        <w:jc w:val="both"/>
        <w:rPr/>
      </w:pPr>
      <w:bookmarkStart w:id="39" w:name="Par239"/>
      <w:bookmarkEnd w:id="39"/>
      <w:r>
        <w:rPr/>
        <w:t>4.4.1. Отдел комплексного развития сельских территорий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70">
        <w:r>
          <w:rPr>
            <w:color w:val="0000FF"/>
          </w:rPr>
          <w:t>http://mcx.pnzreg.ru/</w:t>
        </w:r>
      </w:hyperlink>
      <w:r>
        <w:rPr/>
        <w:t>) (далее - сайт Министерства) объявления о проведении отбора в целях получения субсидии с указанием:</w:t>
      </w:r>
    </w:p>
    <w:p>
      <w:pPr>
        <w:pStyle w:val="ConsPlusNormal"/>
        <w:bidi w:val="0"/>
        <w:spacing w:before="160" w:after="0"/>
        <w:ind w:left="0" w:firstLine="540"/>
        <w:jc w:val="both"/>
        <w:rPr/>
      </w:pPr>
      <w:r>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pPr>
        <w:pStyle w:val="ConsPlusNormal"/>
        <w:bidi w:val="0"/>
        <w:spacing w:before="160" w:after="0"/>
        <w:ind w:left="0" w:firstLine="540"/>
        <w:jc w:val="both"/>
        <w:rPr/>
      </w:pPr>
      <w:r>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pPr>
        <w:pStyle w:val="ConsPlusNormal"/>
        <w:bidi w:val="0"/>
        <w:spacing w:before="160" w:after="0"/>
        <w:ind w:left="0" w:firstLine="540"/>
        <w:jc w:val="both"/>
        <w:rPr/>
      </w:pPr>
      <w:r>
        <w:rPr/>
        <w:t>- наименования, места нахождения, почтового адреса, адреса электронной почты Министерства;</w:t>
      </w:r>
    </w:p>
    <w:p>
      <w:pPr>
        <w:pStyle w:val="ConsPlusNormal"/>
        <w:bidi w:val="0"/>
        <w:spacing w:before="160" w:after="0"/>
        <w:ind w:left="0" w:firstLine="540"/>
        <w:jc w:val="both"/>
        <w:rPr/>
      </w:pPr>
      <w:r>
        <w:rPr/>
        <w:t>- результата предоставления субсидии;</w:t>
      </w:r>
    </w:p>
    <w:p>
      <w:pPr>
        <w:pStyle w:val="ConsPlusNormal"/>
        <w:bidi w:val="0"/>
        <w:spacing w:before="160" w:after="0"/>
        <w:ind w:left="0" w:firstLine="540"/>
        <w:jc w:val="both"/>
        <w:rPr/>
      </w:pPr>
      <w:r>
        <w:rPr/>
        <w:t>- доменного имени и (или) указателей страниц государственной информационной системы в сети "Интернет";</w:t>
      </w:r>
    </w:p>
    <w:p>
      <w:pPr>
        <w:pStyle w:val="ConsPlusNormal"/>
        <w:bidi w:val="0"/>
        <w:spacing w:before="160" w:after="0"/>
        <w:ind w:left="0" w:firstLine="540"/>
        <w:jc w:val="both"/>
        <w:rPr/>
      </w:pPr>
      <w:r>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pPr>
        <w:pStyle w:val="ConsPlusNormal"/>
        <w:bidi w:val="0"/>
        <w:spacing w:before="160" w:after="0"/>
        <w:ind w:left="0" w:firstLine="540"/>
        <w:jc w:val="both"/>
        <w:rPr/>
      </w:pPr>
      <w:r>
        <w:rPr/>
        <w:t>- категории и (или) критерии отбора;</w:t>
      </w:r>
    </w:p>
    <w:p>
      <w:pPr>
        <w:pStyle w:val="ConsPlusNormal"/>
        <w:bidi w:val="0"/>
        <w:spacing w:before="160" w:after="0"/>
        <w:ind w:left="0" w:firstLine="540"/>
        <w:jc w:val="both"/>
        <w:rPr/>
      </w:pPr>
      <w:r>
        <w:rPr/>
        <w:t>- порядка подачи участниками отбора заявок и требований, предъявляемых к форме и содержанию заявок;</w:t>
      </w:r>
    </w:p>
    <w:p>
      <w:pPr>
        <w:pStyle w:val="ConsPlusNormal"/>
        <w:bidi w:val="0"/>
        <w:spacing w:before="160" w:after="0"/>
        <w:ind w:left="0" w:firstLine="540"/>
        <w:jc w:val="both"/>
        <w:rPr/>
      </w:pPr>
      <w:r>
        <w:rPr/>
        <w:t>- порядка отзыва заявок, порядка их возврата, определяющего в том числе основания для возврата заявок, порядка внесения изменений в заявки;</w:t>
      </w:r>
    </w:p>
    <w:p>
      <w:pPr>
        <w:pStyle w:val="ConsPlusNormal"/>
        <w:bidi w:val="0"/>
        <w:spacing w:before="160" w:after="0"/>
        <w:ind w:left="0" w:firstLine="540"/>
        <w:jc w:val="both"/>
        <w:rPr/>
      </w:pPr>
      <w:r>
        <w:rPr/>
        <w:t xml:space="preserve">- правил рассмотрения и оценки заявок в соответствии с </w:t>
      </w:r>
      <w:hyperlink w:anchor="Par282">
        <w:r>
          <w:rPr>
            <w:color w:val="0000FF"/>
          </w:rPr>
          <w:t>пунктом 4.9</w:t>
        </w:r>
      </w:hyperlink>
      <w:r>
        <w:rPr/>
        <w:t xml:space="preserve"> настоящего Порядка;</w:t>
      </w:r>
    </w:p>
    <w:p>
      <w:pPr>
        <w:pStyle w:val="ConsPlusNormal"/>
        <w:bidi w:val="0"/>
        <w:spacing w:before="160" w:after="0"/>
        <w:ind w:left="0" w:firstLine="540"/>
        <w:jc w:val="both"/>
        <w:rPr/>
      </w:pPr>
      <w:r>
        <w:rPr/>
        <w:t>- порядка возврата заявок на доработку;</w:t>
      </w:r>
    </w:p>
    <w:p>
      <w:pPr>
        <w:pStyle w:val="ConsPlusNormal"/>
        <w:bidi w:val="0"/>
        <w:spacing w:before="160" w:after="0"/>
        <w:ind w:left="0" w:firstLine="540"/>
        <w:jc w:val="both"/>
        <w:rPr/>
      </w:pPr>
      <w:r>
        <w:rPr/>
        <w:t>- порядка отклонения заявок, а также информации об основаниях их отклонения;</w:t>
      </w:r>
    </w:p>
    <w:p>
      <w:pPr>
        <w:pStyle w:val="ConsPlusNormal"/>
        <w:bidi w:val="0"/>
        <w:spacing w:before="160" w:after="0"/>
        <w:ind w:left="0" w:firstLine="540"/>
        <w:jc w:val="both"/>
        <w:rPr/>
      </w:pPr>
      <w:bookmarkStart w:id="40" w:name="Par252"/>
      <w:bookmarkEnd w:id="40"/>
      <w:r>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pPr>
        <w:pStyle w:val="ConsPlusNormal"/>
        <w:bidi w:val="0"/>
        <w:spacing w:before="160" w:after="0"/>
        <w:ind w:left="0" w:firstLine="540"/>
        <w:jc w:val="both"/>
        <w:rPr/>
      </w:pPr>
      <w:r>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ConsPlusNormal"/>
        <w:bidi w:val="0"/>
        <w:spacing w:before="160" w:after="0"/>
        <w:ind w:left="0" w:firstLine="540"/>
        <w:jc w:val="both"/>
        <w:rPr/>
      </w:pPr>
      <w:r>
        <w:rPr/>
        <w:t>- срока, в течение которого участник отбора должен подписать соглашение о предоставлении субсидии;</w:t>
      </w:r>
    </w:p>
    <w:p>
      <w:pPr>
        <w:pStyle w:val="ConsPlusNormal"/>
        <w:bidi w:val="0"/>
        <w:spacing w:before="160" w:after="0"/>
        <w:ind w:left="0" w:firstLine="540"/>
        <w:jc w:val="both"/>
        <w:rPr/>
      </w:pPr>
      <w:r>
        <w:rPr/>
        <w:t>- условий признания победителя отбора уклонившимся от заключения соглашения;</w:t>
      </w:r>
    </w:p>
    <w:p>
      <w:pPr>
        <w:pStyle w:val="ConsPlusNormal"/>
        <w:bidi w:val="0"/>
        <w:spacing w:before="160" w:after="0"/>
        <w:ind w:left="0" w:firstLine="540"/>
        <w:jc w:val="both"/>
        <w:rPr/>
      </w:pPr>
      <w:r>
        <w:rP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pPr>
        <w:pStyle w:val="ConsPlusNormal"/>
        <w:bidi w:val="0"/>
        <w:spacing w:before="160" w:after="0"/>
        <w:ind w:left="0" w:firstLine="540"/>
        <w:jc w:val="both"/>
        <w:rPr/>
      </w:pPr>
      <w:r>
        <w:rPr/>
        <w:t>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pPr>
        <w:pStyle w:val="ConsPlusNormal"/>
        <w:bidi w:val="0"/>
        <w:spacing w:before="160" w:after="0"/>
        <w:ind w:left="0" w:firstLine="540"/>
        <w:jc w:val="both"/>
        <w:rPr/>
      </w:pPr>
      <w:r>
        <w:rPr/>
        <w:t>Отдел комплексного развития сельских территорий Министерства в течение двух рабочих дней со дня поступления запроса обеспечивает формирование в системе "Электронный бюджет" соответствующего разъяснения.</w:t>
      </w:r>
    </w:p>
    <w:p>
      <w:pPr>
        <w:pStyle w:val="ConsPlusNormal"/>
        <w:bidi w:val="0"/>
        <w:spacing w:before="160" w:after="0"/>
        <w:ind w:left="0" w:firstLine="540"/>
        <w:jc w:val="both"/>
        <w:rPr/>
      </w:pPr>
      <w:r>
        <w:rPr/>
        <w:t>Возврат заявок на доработку настоящим Порядком не предусматривается.</w:t>
      </w:r>
    </w:p>
    <w:p>
      <w:pPr>
        <w:pStyle w:val="ConsPlusNormal"/>
        <w:bidi w:val="0"/>
        <w:spacing w:before="160" w:after="0"/>
        <w:ind w:left="0" w:firstLine="540"/>
        <w:jc w:val="both"/>
        <w:rPr/>
      </w:pPr>
      <w:r>
        <w:rPr/>
        <w:t xml:space="preserve">4.5. В объявлении о проведении отбора указываются требования к участникам отбора, которые предусмотрены </w:t>
      </w:r>
      <w:hyperlink w:anchor="Par50">
        <w:r>
          <w:rPr>
            <w:color w:val="0000FF"/>
          </w:rPr>
          <w:t>пунктами 1.4</w:t>
        </w:r>
      </w:hyperlink>
      <w:r>
        <w:rPr/>
        <w:t xml:space="preserve">, </w:t>
      </w:r>
      <w:hyperlink w:anchor="Par80">
        <w:r>
          <w:rPr>
            <w:color w:val="0000FF"/>
          </w:rPr>
          <w:t>2.1</w:t>
        </w:r>
      </w:hyperlink>
      <w:r>
        <w:rPr/>
        <w:t xml:space="preserve">, </w:t>
      </w:r>
      <w:hyperlink w:anchor="Par91">
        <w:r>
          <w:rPr>
            <w:color w:val="0000FF"/>
          </w:rPr>
          <w:t>2.2</w:t>
        </w:r>
      </w:hyperlink>
      <w:r>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ar109">
        <w:r>
          <w:rPr>
            <w:color w:val="0000FF"/>
          </w:rPr>
          <w:t>пунктами 2.4</w:t>
        </w:r>
      </w:hyperlink>
      <w:r>
        <w:rPr/>
        <w:t xml:space="preserve"> - </w:t>
      </w:r>
      <w:hyperlink w:anchor="Par136">
        <w:r>
          <w:rPr>
            <w:color w:val="0000FF"/>
          </w:rPr>
          <w:t>2.6</w:t>
        </w:r>
      </w:hyperlink>
      <w:r>
        <w:rPr/>
        <w:t xml:space="preserve"> настоящего Порядка.</w:t>
      </w:r>
    </w:p>
    <w:p>
      <w:pPr>
        <w:pStyle w:val="ConsPlusNormal"/>
        <w:bidi w:val="0"/>
        <w:spacing w:before="160" w:after="0"/>
        <w:ind w:left="0" w:firstLine="540"/>
        <w:jc w:val="both"/>
        <w:rPr/>
      </w:pPr>
      <w:r>
        <w:rPr/>
        <w:t>В случае принятия Министерством решения о внесении изменений в объявление о проведении отбора отдел комплексного развития сельских территорий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pPr>
        <w:pStyle w:val="ConsPlusNormal"/>
        <w:bidi w:val="0"/>
        <w:spacing w:before="160" w:after="0"/>
        <w:ind w:left="0" w:firstLine="540"/>
        <w:jc w:val="both"/>
        <w:rPr/>
      </w:pPr>
      <w:r>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pPr>
        <w:pStyle w:val="ConsPlusNormal"/>
        <w:bidi w:val="0"/>
        <w:spacing w:before="160" w:after="0"/>
        <w:ind w:left="0" w:firstLine="540"/>
        <w:jc w:val="both"/>
        <w:rPr/>
      </w:pPr>
      <w:r>
        <w:rPr/>
        <w:t>при внесении изменений в объявление о проведении отбора изменение способа отбора не допускается;</w:t>
      </w:r>
    </w:p>
    <w:p>
      <w:pPr>
        <w:pStyle w:val="ConsPlusNormal"/>
        <w:bidi w:val="0"/>
        <w:spacing w:before="160" w:after="0"/>
        <w:ind w:left="0" w:firstLine="540"/>
        <w:jc w:val="both"/>
        <w:rPr/>
      </w:pPr>
      <w:r>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ar281">
        <w:r>
          <w:rPr>
            <w:color w:val="0000FF"/>
          </w:rPr>
          <w:t>подпунктом 4.8.5 пункта 4.8</w:t>
        </w:r>
      </w:hyperlink>
      <w:r>
        <w:rPr/>
        <w:t xml:space="preserve"> настоящего Порядка;</w:t>
      </w:r>
    </w:p>
    <w:p>
      <w:pPr>
        <w:pStyle w:val="ConsPlusNormal"/>
        <w:bidi w:val="0"/>
        <w:ind w:left="0" w:hanging="0"/>
        <w:jc w:val="both"/>
        <w:rPr/>
      </w:pPr>
      <w:r>
        <w:rPr/>
        <w:t xml:space="preserve">(в ред. </w:t>
      </w:r>
      <w:hyperlink r:id="rId71">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pPr>
        <w:pStyle w:val="ConsPlusNormal"/>
        <w:bidi w:val="0"/>
        <w:spacing w:before="160" w:after="0"/>
        <w:ind w:left="0" w:firstLine="540"/>
        <w:jc w:val="both"/>
        <w:rPr/>
      </w:pPr>
      <w:r>
        <w:rPr/>
        <w:t>4.6. Порядок и случаи отмены проведения отбора:</w:t>
      </w:r>
    </w:p>
    <w:p>
      <w:pPr>
        <w:pStyle w:val="ConsPlusNormal"/>
        <w:bidi w:val="0"/>
        <w:spacing w:before="160" w:after="0"/>
        <w:ind w:left="0" w:firstLine="540"/>
        <w:jc w:val="both"/>
        <w:rPr/>
      </w:pPr>
      <w:r>
        <w:rPr/>
        <w:t>- изменение, в том числе обнуление, лимитов бюджетных обязательств;</w:t>
      </w:r>
    </w:p>
    <w:p>
      <w:pPr>
        <w:pStyle w:val="ConsPlusNormal"/>
        <w:bidi w:val="0"/>
        <w:ind w:left="0" w:hanging="0"/>
        <w:jc w:val="both"/>
        <w:rPr/>
      </w:pPr>
      <w:r>
        <w:rPr/>
        <w:t xml:space="preserve">(в ред. </w:t>
      </w:r>
      <w:hyperlink r:id="rId72">
        <w:r>
          <w:rPr>
            <w:color w:val="0000FF"/>
          </w:rPr>
          <w:t>Постановления</w:t>
        </w:r>
      </w:hyperlink>
      <w:r>
        <w:rPr/>
        <w:t xml:space="preserve"> Правительства Пензенской обл. от 26.03.2026 N 213-пП)</w:t>
      </w:r>
    </w:p>
    <w:p>
      <w:pPr>
        <w:pStyle w:val="ConsPlusNormal"/>
        <w:bidi w:val="0"/>
        <w:spacing w:before="160" w:after="0"/>
        <w:ind w:left="0" w:firstLine="540"/>
        <w:jc w:val="both"/>
        <w:rPr/>
      </w:pPr>
      <w:r>
        <w:rPr/>
        <w:t>- изменение нормативной базы, регламентирующей предоставление субсидии.</w:t>
      </w:r>
    </w:p>
    <w:p>
      <w:pPr>
        <w:pStyle w:val="ConsPlusNormal"/>
        <w:bidi w:val="0"/>
        <w:spacing w:before="160" w:after="0"/>
        <w:ind w:left="0" w:firstLine="540"/>
        <w:jc w:val="both"/>
        <w:rPr/>
      </w:pPr>
      <w:r>
        <w:rPr/>
        <w:t>В случае принятия Министерством решения об отмене проведения отбора отдел комплексного развития сельских территорий Министерства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участниками отбора.</w:t>
      </w:r>
    </w:p>
    <w:p>
      <w:pPr>
        <w:pStyle w:val="ConsPlusNormal"/>
        <w:bidi w:val="0"/>
        <w:spacing w:before="160" w:after="0"/>
        <w:ind w:left="0" w:firstLine="540"/>
        <w:jc w:val="both"/>
        <w:rPr/>
      </w:pPr>
      <w:r>
        <w:rP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pPr>
        <w:pStyle w:val="ConsPlusNormal"/>
        <w:bidi w:val="0"/>
        <w:spacing w:before="160" w:after="0"/>
        <w:ind w:left="0" w:firstLine="540"/>
        <w:jc w:val="both"/>
        <w:rPr/>
      </w:pPr>
      <w:r>
        <w:rPr/>
        <w:t>Отбор считается отмененным со дня размещения объявления о его отмене на едином портале.</w:t>
      </w:r>
    </w:p>
    <w:p>
      <w:pPr>
        <w:pStyle w:val="ConsPlusNormal"/>
        <w:bidi w:val="0"/>
        <w:spacing w:before="160" w:after="0"/>
        <w:ind w:left="0" w:firstLine="540"/>
        <w:jc w:val="both"/>
        <w:rPr/>
      </w:pPr>
      <w:r>
        <w:rPr/>
        <w:t>При отмене отбора заявки и документы, поданные участниками отбора, Министерством не рассматриваются.</w:t>
      </w:r>
    </w:p>
    <w:p>
      <w:pPr>
        <w:pStyle w:val="ConsPlusNormal"/>
        <w:bidi w:val="0"/>
        <w:spacing w:before="160" w:after="0"/>
        <w:ind w:left="0" w:firstLine="540"/>
        <w:jc w:val="both"/>
        <w:rPr/>
      </w:pPr>
      <w:r>
        <w:rPr/>
        <w:t>4.7. В случае отсутствия заявок отбор считается несостоявшимся.</w:t>
      </w:r>
    </w:p>
    <w:p>
      <w:pPr>
        <w:pStyle w:val="ConsPlusNormal"/>
        <w:bidi w:val="0"/>
        <w:spacing w:before="160" w:after="0"/>
        <w:ind w:left="0" w:firstLine="540"/>
        <w:jc w:val="both"/>
        <w:rPr/>
      </w:pPr>
      <w:r>
        <w:rPr/>
        <w:t>4.8. Порядок формирования и подачи участниками отбора заявок, внесения в них изменений.</w:t>
      </w:r>
    </w:p>
    <w:p>
      <w:pPr>
        <w:pStyle w:val="ConsPlusNormal"/>
        <w:bidi w:val="0"/>
        <w:spacing w:before="160" w:after="0"/>
        <w:ind w:left="0" w:firstLine="540"/>
        <w:jc w:val="both"/>
        <w:rPr/>
      </w:pPr>
      <w:r>
        <w:rP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w:t>
      </w:r>
    </w:p>
    <w:p>
      <w:pPr>
        <w:pStyle w:val="ConsPlusNormal"/>
        <w:bidi w:val="0"/>
        <w:spacing w:before="160" w:after="0"/>
        <w:ind w:left="0" w:firstLine="540"/>
        <w:jc w:val="both"/>
        <w:rPr/>
      </w:pPr>
      <w:r>
        <w:rPr/>
        <w:t xml:space="preserve">4.8.2. При формировании заявки участник отбора обязан подтвердить соответствие требованиям, установленным </w:t>
      </w:r>
      <w:hyperlink w:anchor="Par81">
        <w:r>
          <w:rPr>
            <w:color w:val="0000FF"/>
          </w:rPr>
          <w:t>подпунктами "а"</w:t>
        </w:r>
      </w:hyperlink>
      <w:r>
        <w:rPr/>
        <w:t xml:space="preserve"> - </w:t>
      </w:r>
      <w:hyperlink w:anchor="Par90">
        <w:r>
          <w:rPr>
            <w:color w:val="0000FF"/>
          </w:rPr>
          <w:t>"и" пункта 2.1</w:t>
        </w:r>
      </w:hyperlink>
      <w:r>
        <w:rPr/>
        <w:t xml:space="preserve">, </w:t>
      </w:r>
      <w:hyperlink w:anchor="Par91">
        <w:r>
          <w:rPr>
            <w:color w:val="0000FF"/>
          </w:rPr>
          <w:t>пунктом 2.2</w:t>
        </w:r>
      </w:hyperlink>
      <w:r>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(при наличии технической возможности осуществления автоматической проверки в системе "Электронный бюджет") и предоставления документов, которые предусмотрены в объявлении о проведении отбора,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 а также обеспечить соответствие требованиям, установленным </w:t>
      </w:r>
      <w:hyperlink w:anchor="Par81">
        <w:r>
          <w:rPr>
            <w:color w:val="0000FF"/>
          </w:rPr>
          <w:t>подпунктами "а"</w:t>
        </w:r>
      </w:hyperlink>
      <w:r>
        <w:rPr/>
        <w:t xml:space="preserve"> - </w:t>
      </w:r>
      <w:hyperlink w:anchor="Par90">
        <w:r>
          <w:rPr>
            <w:color w:val="0000FF"/>
          </w:rPr>
          <w:t>"и" пункта 2.1</w:t>
        </w:r>
      </w:hyperlink>
      <w:r>
        <w:rPr/>
        <w:t xml:space="preserve"> настоящего Порядка на дату рассмотрения заявки и заключения соглашения.</w:t>
      </w:r>
    </w:p>
    <w:p>
      <w:pPr>
        <w:pStyle w:val="ConsPlusNormal"/>
        <w:bidi w:val="0"/>
        <w:spacing w:before="160" w:after="0"/>
        <w:ind w:left="0" w:firstLine="540"/>
        <w:jc w:val="both"/>
        <w:rPr/>
      </w:pPr>
      <w:r>
        <w:rP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pPr>
        <w:pStyle w:val="ConsPlusNormal"/>
        <w:bidi w:val="0"/>
        <w:spacing w:before="160" w:after="0"/>
        <w:ind w:left="0" w:firstLine="540"/>
        <w:jc w:val="both"/>
        <w:rPr/>
      </w:pPr>
      <w:r>
        <w:rPr/>
        <w:t xml:space="preserve">4.8.4. Участники отбора представляют в систему "Электронный бюджет" документы, сформированные в соответствии с </w:t>
      </w:r>
      <w:hyperlink w:anchor="Par136">
        <w:r>
          <w:rPr>
            <w:color w:val="0000FF"/>
          </w:rPr>
          <w:t>пунктом 2.6</w:t>
        </w:r>
      </w:hyperlink>
      <w:r>
        <w:rPr/>
        <w:t xml:space="preserve"> настоящего Порядка, в сроки, указанные в объявлении об отборе.</w:t>
      </w:r>
    </w:p>
    <w:p>
      <w:pPr>
        <w:pStyle w:val="ConsPlusNormal"/>
        <w:bidi w:val="0"/>
        <w:spacing w:before="160" w:after="0"/>
        <w:ind w:left="0" w:firstLine="540"/>
        <w:jc w:val="both"/>
        <w:rPr/>
      </w:pPr>
      <w:bookmarkStart w:id="41" w:name="Par281"/>
      <w:bookmarkEnd w:id="41"/>
      <w:r>
        <w:rPr/>
        <w:t>4.8.5. В заявку могут быть внесены изменения в системе "Электронный бюджет"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pPr>
        <w:pStyle w:val="ConsPlusNormal"/>
        <w:bidi w:val="0"/>
        <w:spacing w:before="160" w:after="0"/>
        <w:ind w:left="0" w:firstLine="540"/>
        <w:jc w:val="both"/>
        <w:rPr/>
      </w:pPr>
      <w:bookmarkStart w:id="42" w:name="Par282"/>
      <w:bookmarkEnd w:id="42"/>
      <w:r>
        <w:rPr/>
        <w:t>4.9. Порядок рассмотрения и оценки заявок Министерством.</w:t>
      </w:r>
    </w:p>
    <w:p>
      <w:pPr>
        <w:pStyle w:val="ConsPlusNormal"/>
        <w:bidi w:val="0"/>
        <w:spacing w:before="160" w:after="0"/>
        <w:ind w:left="0" w:firstLine="540"/>
        <w:jc w:val="both"/>
        <w:rPr/>
      </w:pPr>
      <w:r>
        <w:rP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pPr>
        <w:pStyle w:val="ConsPlusNormal"/>
        <w:bidi w:val="0"/>
        <w:spacing w:before="160" w:after="0"/>
        <w:ind w:left="0" w:firstLine="540"/>
        <w:jc w:val="both"/>
        <w:rPr/>
      </w:pPr>
      <w:r>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 государственной поддержки и отчетности агропромышленного комплекса (далее - Отдел).</w:t>
      </w:r>
    </w:p>
    <w:p>
      <w:pPr>
        <w:pStyle w:val="ConsPlusNormal"/>
        <w:bidi w:val="0"/>
        <w:ind w:left="0" w:hanging="0"/>
        <w:jc w:val="both"/>
        <w:rPr/>
      </w:pPr>
      <w:r>
        <w:rPr/>
        <w:t xml:space="preserve">(в ред. </w:t>
      </w:r>
      <w:hyperlink r:id="rId73">
        <w:r>
          <w:rPr>
            <w:color w:val="0000FF"/>
          </w:rPr>
          <w:t>Постановления</w:t>
        </w:r>
      </w:hyperlink>
      <w:r>
        <w:rPr/>
        <w:t xml:space="preserve"> Правительства Пензенской обл. от 18.11.2025 N 966-пП)</w:t>
      </w:r>
    </w:p>
    <w:p>
      <w:pPr>
        <w:pStyle w:val="ConsPlusNormal"/>
        <w:bidi w:val="0"/>
        <w:spacing w:before="160" w:after="0"/>
        <w:ind w:left="0" w:firstLine="540"/>
        <w:jc w:val="both"/>
        <w:rPr/>
      </w:pPr>
      <w:r>
        <w:rP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 а также на сайте Министерства.</w:t>
      </w:r>
    </w:p>
    <w:p>
      <w:pPr>
        <w:pStyle w:val="ConsPlusNormal"/>
        <w:bidi w:val="0"/>
        <w:spacing w:before="160" w:after="0"/>
        <w:ind w:left="0" w:firstLine="540"/>
        <w:jc w:val="both"/>
        <w:rPr/>
      </w:pPr>
      <w:r>
        <w:rPr/>
        <w:t xml:space="preserve">В случае если участник отбора не представил документы, указанные в </w:t>
      </w:r>
      <w:hyperlink w:anchor="Par118">
        <w:r>
          <w:rPr>
            <w:color w:val="0000FF"/>
          </w:rPr>
          <w:t>пункте 2.5</w:t>
        </w:r>
      </w:hyperlink>
      <w:r>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pPr>
        <w:pStyle w:val="ConsPlusNormal"/>
        <w:bidi w:val="0"/>
        <w:spacing w:before="160" w:after="0"/>
        <w:ind w:left="0" w:firstLine="540"/>
        <w:jc w:val="both"/>
        <w:rPr/>
      </w:pPr>
      <w:bookmarkStart w:id="43" w:name="Par288"/>
      <w:bookmarkEnd w:id="43"/>
      <w:r>
        <w:rPr/>
        <w:t>4.9.3. Отделом в течение 15 рабочих дней со дня размещения на едином портале протокола вскрытия заявок проводится рассмотрение заявок.</w:t>
      </w:r>
    </w:p>
    <w:p>
      <w:pPr>
        <w:pStyle w:val="ConsPlusNormal"/>
        <w:bidi w:val="0"/>
        <w:spacing w:before="160" w:after="0"/>
        <w:ind w:left="0" w:firstLine="540"/>
        <w:jc w:val="both"/>
        <w:rPr/>
      </w:pPr>
      <w:r>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ar293">
        <w:r>
          <w:rPr>
            <w:color w:val="0000FF"/>
          </w:rPr>
          <w:t>подпунктом 4.9.5</w:t>
        </w:r>
      </w:hyperlink>
      <w:r>
        <w:rPr/>
        <w:t xml:space="preserve"> настоящего пункта.</w:t>
      </w:r>
    </w:p>
    <w:p>
      <w:pPr>
        <w:pStyle w:val="ConsPlusNormal"/>
        <w:bidi w:val="0"/>
        <w:spacing w:before="160" w:after="0"/>
        <w:ind w:left="0" w:firstLine="540"/>
        <w:jc w:val="both"/>
        <w:rPr/>
      </w:pPr>
      <w:r>
        <w:rPr/>
        <w:t>Ранжирование поступивших заявок осуществляется исходя из очередности их поступления.</w:t>
      </w:r>
    </w:p>
    <w:p>
      <w:pPr>
        <w:pStyle w:val="ConsPlusNormal"/>
        <w:bidi w:val="0"/>
        <w:ind w:left="0" w:hanging="0"/>
        <w:jc w:val="both"/>
        <w:rPr/>
      </w:pPr>
      <w:r>
        <w:rPr/>
        <w:t xml:space="preserve">(абзац введен </w:t>
      </w:r>
      <w:hyperlink r:id="rId74">
        <w:r>
          <w:rPr>
            <w:color w:val="0000FF"/>
          </w:rPr>
          <w:t>Постановлением</w:t>
        </w:r>
      </w:hyperlink>
      <w:r>
        <w:rPr/>
        <w:t xml:space="preserve"> Правительства Пензенской обл. от 26.03.2026 N 213-пП)</w:t>
      </w:r>
    </w:p>
    <w:p>
      <w:pPr>
        <w:pStyle w:val="ConsPlusNormal"/>
        <w:bidi w:val="0"/>
        <w:spacing w:before="160" w:after="0"/>
        <w:ind w:left="0" w:firstLine="540"/>
        <w:jc w:val="both"/>
        <w:rPr/>
      </w:pPr>
      <w:r>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ar288">
        <w:r>
          <w:rPr>
            <w:color w:val="0000FF"/>
          </w:rPr>
          <w:t>подпунктом 4.9.3</w:t>
        </w:r>
      </w:hyperlink>
      <w:r>
        <w:rPr/>
        <w:t xml:space="preserve"> настоящего пункта.</w:t>
      </w:r>
    </w:p>
    <w:p>
      <w:pPr>
        <w:pStyle w:val="ConsPlusNormal"/>
        <w:bidi w:val="0"/>
        <w:spacing w:before="160" w:after="0"/>
        <w:ind w:left="0" w:firstLine="540"/>
        <w:jc w:val="both"/>
        <w:rPr/>
      </w:pPr>
      <w:bookmarkStart w:id="44" w:name="Par293"/>
      <w:bookmarkEnd w:id="44"/>
      <w:r>
        <w:rPr/>
        <w:t>4.9.5. На стадии рассмотрения заявки основаниями для отклонения заявки являются:</w:t>
      </w:r>
    </w:p>
    <w:p>
      <w:pPr>
        <w:pStyle w:val="ConsPlusNormal"/>
        <w:bidi w:val="0"/>
        <w:spacing w:before="160" w:after="0"/>
        <w:ind w:left="0" w:firstLine="540"/>
        <w:jc w:val="both"/>
        <w:rPr/>
      </w:pPr>
      <w:r>
        <w:rPr/>
        <w:t xml:space="preserve">а) несоответствие участника отбора требованиям, установленным в соответствии с </w:t>
      </w:r>
      <w:hyperlink w:anchor="Par80">
        <w:r>
          <w:rPr>
            <w:color w:val="0000FF"/>
          </w:rPr>
          <w:t>пунктом 2.1</w:t>
        </w:r>
      </w:hyperlink>
      <w:r>
        <w:rPr/>
        <w:t xml:space="preserve"> настоящего Порядка;</w:t>
      </w:r>
    </w:p>
    <w:p>
      <w:pPr>
        <w:pStyle w:val="ConsPlusNormal"/>
        <w:bidi w:val="0"/>
        <w:spacing w:before="160" w:after="0"/>
        <w:ind w:left="0" w:firstLine="540"/>
        <w:jc w:val="both"/>
        <w:rPr/>
      </w:pPr>
      <w:r>
        <w:rPr/>
        <w:t xml:space="preserve">б) непредставление (представление не в полном объеме) документов, указанных в объявлении о проведении отбора, предусмотренных </w:t>
      </w:r>
      <w:hyperlink w:anchor="Par109">
        <w:r>
          <w:rPr>
            <w:color w:val="0000FF"/>
          </w:rPr>
          <w:t>пунктом 2.4</w:t>
        </w:r>
      </w:hyperlink>
      <w:r>
        <w:rPr/>
        <w:t xml:space="preserve"> настоящего Порядка;</w:t>
      </w:r>
    </w:p>
    <w:p>
      <w:pPr>
        <w:pStyle w:val="ConsPlusNormal"/>
        <w:bidi w:val="0"/>
        <w:spacing w:before="160" w:after="0"/>
        <w:ind w:left="0" w:firstLine="540"/>
        <w:jc w:val="both"/>
        <w:rPr/>
      </w:pPr>
      <w:r>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ar109">
        <w:r>
          <w:rPr>
            <w:color w:val="0000FF"/>
          </w:rPr>
          <w:t>пунктами 2.4</w:t>
        </w:r>
      </w:hyperlink>
      <w:r>
        <w:rPr/>
        <w:t xml:space="preserve">, </w:t>
      </w:r>
      <w:hyperlink w:anchor="Par136">
        <w:r>
          <w:rPr>
            <w:color w:val="0000FF"/>
          </w:rPr>
          <w:t>2.6</w:t>
        </w:r>
      </w:hyperlink>
      <w:r>
        <w:rPr/>
        <w:t xml:space="preserve"> настоящего Порядка;</w:t>
      </w:r>
    </w:p>
    <w:p>
      <w:pPr>
        <w:pStyle w:val="ConsPlusNormal"/>
        <w:bidi w:val="0"/>
        <w:spacing w:before="160" w:after="0"/>
        <w:ind w:left="0" w:firstLine="540"/>
        <w:jc w:val="both"/>
        <w:rPr/>
      </w:pPr>
      <w:r>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ar80">
        <w:r>
          <w:rPr>
            <w:color w:val="0000FF"/>
          </w:rPr>
          <w:t>пунктами 2.1</w:t>
        </w:r>
      </w:hyperlink>
      <w:r>
        <w:rPr/>
        <w:t xml:space="preserve">, </w:t>
      </w:r>
      <w:hyperlink w:anchor="Par91">
        <w:r>
          <w:rPr>
            <w:color w:val="0000FF"/>
          </w:rPr>
          <w:t>2.2</w:t>
        </w:r>
      </w:hyperlink>
      <w:r>
        <w:rPr/>
        <w:t xml:space="preserve"> настоящего Порядка;</w:t>
      </w:r>
    </w:p>
    <w:p>
      <w:pPr>
        <w:pStyle w:val="ConsPlusNormal"/>
        <w:bidi w:val="0"/>
        <w:spacing w:before="160" w:after="0"/>
        <w:ind w:left="0" w:firstLine="540"/>
        <w:jc w:val="both"/>
        <w:rPr/>
      </w:pPr>
      <w:r>
        <w:rPr/>
        <w:t>д) подача заявки после даты и (или) времени, определенных для подачи заявок;</w:t>
      </w:r>
    </w:p>
    <w:p>
      <w:pPr>
        <w:pStyle w:val="ConsPlusNormal"/>
        <w:bidi w:val="0"/>
        <w:spacing w:before="160" w:after="0"/>
        <w:ind w:left="0" w:firstLine="540"/>
        <w:jc w:val="both"/>
        <w:rPr/>
      </w:pPr>
      <w:r>
        <w:rPr/>
        <w:t xml:space="preserve">е) несоответствие участника отбора требованиям, установленным </w:t>
      </w:r>
      <w:hyperlink w:anchor="Par50">
        <w:r>
          <w:rPr>
            <w:color w:val="0000FF"/>
          </w:rPr>
          <w:t>пунктами 1.4</w:t>
        </w:r>
      </w:hyperlink>
      <w:r>
        <w:rPr/>
        <w:t xml:space="preserve">, </w:t>
      </w:r>
      <w:hyperlink w:anchor="Par59">
        <w:r>
          <w:rPr>
            <w:color w:val="0000FF"/>
          </w:rPr>
          <w:t>1,5</w:t>
        </w:r>
      </w:hyperlink>
      <w:r>
        <w:rPr/>
        <w:t xml:space="preserve">, </w:t>
      </w:r>
      <w:hyperlink w:anchor="Par91">
        <w:r>
          <w:rPr>
            <w:color w:val="0000FF"/>
          </w:rPr>
          <w:t>2.2</w:t>
        </w:r>
      </w:hyperlink>
      <w:r>
        <w:rPr/>
        <w:t xml:space="preserve"> настоящего Порядка;</w:t>
      </w:r>
    </w:p>
    <w:p>
      <w:pPr>
        <w:pStyle w:val="ConsPlusNormal"/>
        <w:bidi w:val="0"/>
        <w:spacing w:before="160" w:after="0"/>
        <w:ind w:left="0" w:firstLine="540"/>
        <w:jc w:val="both"/>
        <w:rPr/>
      </w:pPr>
      <w:r>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ar48">
        <w:r>
          <w:rPr>
            <w:color w:val="0000FF"/>
          </w:rPr>
          <w:t>пункте 1.2</w:t>
        </w:r>
      </w:hyperlink>
      <w:r>
        <w:rPr/>
        <w:t xml:space="preserve"> настоящего Порядка.</w:t>
      </w:r>
    </w:p>
    <w:p>
      <w:pPr>
        <w:pStyle w:val="ConsPlusNormal"/>
        <w:bidi w:val="0"/>
        <w:spacing w:before="160" w:after="0"/>
        <w:ind w:left="0" w:firstLine="540"/>
        <w:jc w:val="both"/>
        <w:rPr/>
      </w:pPr>
      <w:r>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pPr>
        <w:pStyle w:val="ConsPlusNormal"/>
        <w:bidi w:val="0"/>
        <w:spacing w:before="160" w:after="0"/>
        <w:ind w:left="0" w:firstLine="540"/>
        <w:jc w:val="both"/>
        <w:rPr/>
      </w:pPr>
      <w:r>
        <w:rP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 а также на сайте Министерства.</w:t>
      </w:r>
    </w:p>
    <w:p>
      <w:pPr>
        <w:pStyle w:val="ConsPlusNormal"/>
        <w:bidi w:val="0"/>
        <w:ind w:left="0" w:hanging="0"/>
        <w:jc w:val="both"/>
        <w:rPr/>
      </w:pPr>
      <w:r>
        <w:rPr/>
        <w:t xml:space="preserve">(в ред. </w:t>
      </w:r>
      <w:hyperlink r:id="rId75">
        <w:r>
          <w:rPr>
            <w:color w:val="0000FF"/>
          </w:rPr>
          <w:t>Постановления</w:t>
        </w:r>
      </w:hyperlink>
      <w:r>
        <w:rPr/>
        <w:t xml:space="preserve"> Правительства Пензенской обл. от 26.03.2026 N 213-пП)</w:t>
      </w:r>
    </w:p>
    <w:p>
      <w:pPr>
        <w:pStyle w:val="ConsPlusNormal"/>
        <w:bidi w:val="0"/>
        <w:spacing w:before="160" w:after="0"/>
        <w:ind w:left="0" w:firstLine="540"/>
        <w:jc w:val="both"/>
        <w:rPr/>
      </w:pPr>
      <w:r>
        <w:rPr/>
        <w:t>В протоколе подведения итогов отбора указываются следующие сведения:</w:t>
      </w:r>
    </w:p>
    <w:p>
      <w:pPr>
        <w:pStyle w:val="ConsPlusNormal"/>
        <w:bidi w:val="0"/>
        <w:spacing w:before="160" w:after="0"/>
        <w:ind w:left="0" w:firstLine="540"/>
        <w:jc w:val="both"/>
        <w:rPr/>
      </w:pPr>
      <w:r>
        <w:rPr/>
        <w:t>- дата, время и место проведения рассмотрения заявок;</w:t>
      </w:r>
    </w:p>
    <w:p>
      <w:pPr>
        <w:pStyle w:val="ConsPlusNormal"/>
        <w:bidi w:val="0"/>
        <w:spacing w:before="160" w:after="0"/>
        <w:ind w:left="0" w:firstLine="540"/>
        <w:jc w:val="both"/>
        <w:rPr/>
      </w:pPr>
      <w:r>
        <w:rPr/>
        <w:t>- информация об участниках отбора, заявки которых были рассмотрены;</w:t>
      </w:r>
    </w:p>
    <w:p>
      <w:pPr>
        <w:pStyle w:val="ConsPlusNormal"/>
        <w:bidi w:val="0"/>
        <w:spacing w:before="160" w:after="0"/>
        <w:ind w:left="0" w:firstLine="540"/>
        <w:jc w:val="both"/>
        <w:rPr/>
      </w:pPr>
      <w:r>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pPr>
        <w:pStyle w:val="ConsPlusNormal"/>
        <w:bidi w:val="0"/>
        <w:spacing w:before="160" w:after="0"/>
        <w:ind w:left="0" w:firstLine="540"/>
        <w:jc w:val="both"/>
        <w:rPr/>
      </w:pPr>
      <w:r>
        <w:rPr/>
        <w:t>- наименование получателя субсидии, с которым заключается соглашение, и размер предоставляемой ему субсидии.</w:t>
      </w:r>
    </w:p>
    <w:p>
      <w:pPr>
        <w:pStyle w:val="ConsPlusNormal"/>
        <w:bidi w:val="0"/>
        <w:spacing w:before="160" w:after="0"/>
        <w:ind w:left="0" w:firstLine="540"/>
        <w:jc w:val="both"/>
        <w:rPr/>
      </w:pPr>
      <w:r>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pPr>
        <w:pStyle w:val="ConsPlusNormal"/>
        <w:bidi w:val="0"/>
        <w:spacing w:before="160" w:after="0"/>
        <w:ind w:left="0" w:firstLine="540"/>
        <w:jc w:val="both"/>
        <w:rPr/>
      </w:pPr>
      <w:bookmarkStart w:id="45" w:name="Par310"/>
      <w:bookmarkEnd w:id="45"/>
      <w:r>
        <w:rPr/>
        <w:t>4.9.7. Решение о признании участника отбора победителем отбора (получателем субсидии) оформляется приказом Министерства.</w:t>
      </w:r>
    </w:p>
    <w:p>
      <w:pPr>
        <w:pStyle w:val="ConsPlusNormal"/>
        <w:bidi w:val="0"/>
        <w:spacing w:before="160" w:after="0"/>
        <w:ind w:left="0" w:firstLine="540"/>
        <w:jc w:val="both"/>
        <w:rPr/>
      </w:pPr>
      <w:r>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pPr>
        <w:pStyle w:val="ConsPlusNormal"/>
        <w:bidi w:val="0"/>
        <w:spacing w:before="160" w:after="0"/>
        <w:ind w:left="0" w:firstLine="540"/>
        <w:jc w:val="both"/>
        <w:rPr/>
      </w:pPr>
      <w:r>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ar145">
        <w:r>
          <w:rPr>
            <w:color w:val="0000FF"/>
          </w:rPr>
          <w:t>пунктом 2.8</w:t>
        </w:r>
      </w:hyperlink>
      <w:r>
        <w:rPr/>
        <w:t xml:space="preserve"> настоящего Порядка в пределах объема распределяемой субсидии, указанного в объявлении о проведении отбора в соответствии с </w:t>
      </w:r>
      <w:hyperlink w:anchor="Par252">
        <w:r>
          <w:rPr>
            <w:color w:val="0000FF"/>
          </w:rPr>
          <w:t>абзацем четырнадцатым подпункта 4.4.1 пункта 4.4</w:t>
        </w:r>
      </w:hyperlink>
      <w:r>
        <w:rPr/>
        <w:t xml:space="preserve"> настоящего Порядка исходя из очередности поступления заявок победителей отбора (получателей субсидий).</w:t>
      </w:r>
    </w:p>
    <w:p>
      <w:pPr>
        <w:pStyle w:val="ConsPlusNormal"/>
        <w:bidi w:val="0"/>
        <w:spacing w:before="160" w:after="0"/>
        <w:ind w:left="0" w:firstLine="540"/>
        <w:jc w:val="both"/>
        <w:rPr/>
      </w:pPr>
      <w:r>
        <w:rP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 субсидии направляет победителю отбора (получателю субсидии) письменное уведомление о предоставлении субсидии в размере остатка лимита бюджетных ассигнований.</w:t>
      </w:r>
    </w:p>
    <w:p>
      <w:pPr>
        <w:pStyle w:val="ConsPlusNormal"/>
        <w:bidi w:val="0"/>
        <w:spacing w:before="160" w:after="0"/>
        <w:ind w:left="0" w:firstLine="540"/>
        <w:jc w:val="both"/>
        <w:rPr/>
      </w:pPr>
      <w:r>
        <w:rPr/>
        <w:t xml:space="preserve">4.10.2. По результатам отбора с победителем отбора (получателем субсидий) заключается соглашение в соответствии с </w:t>
      </w:r>
      <w:hyperlink w:anchor="Par161">
        <w:r>
          <w:rPr>
            <w:color w:val="0000FF"/>
          </w:rPr>
          <w:t>пунктом 2.9</w:t>
        </w:r>
      </w:hyperlink>
      <w:r>
        <w:rPr/>
        <w:t xml:space="preserve"> настоящего Порядка.</w:t>
      </w:r>
    </w:p>
    <w:p>
      <w:pPr>
        <w:pStyle w:val="ConsPlusNormal"/>
        <w:bidi w:val="0"/>
        <w:spacing w:before="160" w:after="0"/>
        <w:ind w:left="0" w:firstLine="540"/>
        <w:jc w:val="both"/>
        <w:rPr/>
      </w:pPr>
      <w:bookmarkStart w:id="46" w:name="Par315"/>
      <w:bookmarkEnd w:id="46"/>
      <w:r>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ar141">
        <w:r>
          <w:rPr>
            <w:color w:val="0000FF"/>
          </w:rPr>
          <w:t>пунктом 2.7</w:t>
        </w:r>
      </w:hyperlink>
      <w:r>
        <w:rPr/>
        <w:t xml:space="preserve"> настоящего Порядка.</w:t>
      </w:r>
    </w:p>
    <w:p>
      <w:pPr>
        <w:pStyle w:val="ConsPlusNormal"/>
        <w:bidi w:val="0"/>
        <w:spacing w:before="160" w:after="0"/>
        <w:ind w:left="0" w:firstLine="540"/>
        <w:jc w:val="both"/>
        <w:rPr/>
      </w:pPr>
      <w:r>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ar315">
        <w:r>
          <w:rPr>
            <w:color w:val="0000FF"/>
          </w:rPr>
          <w:t>абзацем первым</w:t>
        </w:r>
      </w:hyperlink>
      <w:r>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ar239">
        <w:r>
          <w:rPr>
            <w:color w:val="0000FF"/>
          </w:rPr>
          <w:t>подпунктом 4.4.1 пункта 4.4</w:t>
        </w:r>
      </w:hyperlink>
      <w:r>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pPr>
        <w:pStyle w:val="ConsPlusNormal"/>
        <w:bidi w:val="0"/>
        <w:spacing w:before="160" w:after="0"/>
        <w:ind w:left="0" w:firstLine="540"/>
        <w:jc w:val="both"/>
        <w:rPr/>
      </w:pPr>
      <w:r>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numPr>
          <w:ilvl w:val="0"/>
          <w:numId w:val="0"/>
        </w:numPr>
        <w:bidi w:val="0"/>
        <w:ind w:left="0" w:hanging="0"/>
        <w:jc w:val="right"/>
        <w:outlineLvl w:val="1"/>
        <w:rPr/>
      </w:pPr>
      <w:r>
        <w:rPr/>
        <w:t>Приложение N 1</w:t>
      </w:r>
    </w:p>
    <w:p>
      <w:pPr>
        <w:pStyle w:val="ConsPlusNormal"/>
        <w:bidi w:val="0"/>
        <w:ind w:left="0" w:hanging="0"/>
        <w:jc w:val="right"/>
        <w:rPr/>
      </w:pPr>
      <w:r>
        <w:rPr/>
        <w:t>к Порядку</w:t>
      </w:r>
    </w:p>
    <w:p>
      <w:pPr>
        <w:pStyle w:val="ConsPlusNormal"/>
        <w:bidi w:val="0"/>
        <w:ind w:left="0" w:hanging="0"/>
        <w:jc w:val="right"/>
        <w:rPr/>
      </w:pPr>
      <w:r>
        <w:rPr/>
        <w:t>предоставления субсидий на</w:t>
      </w:r>
    </w:p>
    <w:p>
      <w:pPr>
        <w:pStyle w:val="ConsPlusNormal"/>
        <w:bidi w:val="0"/>
        <w:ind w:left="0" w:hanging="0"/>
        <w:jc w:val="right"/>
        <w:rPr/>
      </w:pPr>
      <w:r>
        <w:rPr/>
        <w:t>возмещение части затрат,</w:t>
      </w:r>
    </w:p>
    <w:p>
      <w:pPr>
        <w:pStyle w:val="ConsPlusNormal"/>
        <w:bidi w:val="0"/>
        <w:ind w:left="0" w:hanging="0"/>
        <w:jc w:val="right"/>
        <w:rPr/>
      </w:pPr>
      <w:r>
        <w:rPr/>
        <w:t>связанных с реализацией</w:t>
      </w:r>
    </w:p>
    <w:p>
      <w:pPr>
        <w:pStyle w:val="ConsPlusNormal"/>
        <w:bidi w:val="0"/>
        <w:ind w:left="0" w:hanging="0"/>
        <w:jc w:val="right"/>
        <w:rPr/>
      </w:pPr>
      <w:r>
        <w:rPr/>
        <w:t>мероприятий по содействию</w:t>
      </w:r>
    </w:p>
    <w:p>
      <w:pPr>
        <w:pStyle w:val="ConsPlusNormal"/>
        <w:bidi w:val="0"/>
        <w:ind w:left="0" w:hanging="0"/>
        <w:jc w:val="right"/>
        <w:rPr/>
      </w:pPr>
      <w:r>
        <w:rPr/>
        <w:t>повышению кадровой</w:t>
      </w:r>
    </w:p>
    <w:p>
      <w:pPr>
        <w:pStyle w:val="ConsPlusNormal"/>
        <w:bidi w:val="0"/>
        <w:ind w:left="0" w:hanging="0"/>
        <w:jc w:val="right"/>
        <w:rPr/>
      </w:pPr>
      <w:r>
        <w:rPr/>
        <w:t>обеспеченности предприятий</w:t>
      </w:r>
    </w:p>
    <w:p>
      <w:pPr>
        <w:pStyle w:val="ConsPlusNormal"/>
        <w:bidi w:val="0"/>
        <w:ind w:left="0" w:hanging="0"/>
        <w:jc w:val="right"/>
        <w:rPr/>
      </w:pPr>
      <w:r>
        <w:rPr/>
        <w:t>агропромышленного комплекса</w:t>
      </w:r>
    </w:p>
    <w:p>
      <w:pPr>
        <w:pStyle w:val="ConsPlusNormal"/>
        <w:bidi w:val="0"/>
        <w:ind w:left="0" w:hanging="0"/>
        <w:jc w:val="both"/>
        <w:rPr/>
      </w:pPr>
      <w:r>
        <w:rPr/>
      </w:r>
    </w:p>
    <w:p>
      <w:pPr>
        <w:pStyle w:val="ConsPlusNormal"/>
        <w:bidi w:val="0"/>
        <w:ind w:left="0" w:hanging="0"/>
        <w:jc w:val="right"/>
        <w:rPr/>
      </w:pPr>
      <w:r>
        <w:rPr/>
        <w:t>В Министерство сельского</w:t>
      </w:r>
    </w:p>
    <w:p>
      <w:pPr>
        <w:pStyle w:val="ConsPlusNormal"/>
        <w:bidi w:val="0"/>
        <w:ind w:left="0" w:hanging="0"/>
        <w:jc w:val="right"/>
        <w:rPr/>
      </w:pPr>
      <w:r>
        <w:rPr/>
        <w:t>хозяйства Пензенской области</w:t>
      </w:r>
    </w:p>
    <w:p>
      <w:pPr>
        <w:pStyle w:val="ConsPlusNormal"/>
        <w:bidi w:val="0"/>
        <w:ind w:left="0" w:hanging="0"/>
        <w:jc w:val="both"/>
        <w:rPr/>
      </w:pPr>
      <w:r>
        <w:rPr/>
      </w:r>
    </w:p>
    <w:p>
      <w:pPr>
        <w:pStyle w:val="ConsPlusNormal"/>
        <w:bidi w:val="0"/>
        <w:ind w:left="0" w:hanging="0"/>
        <w:jc w:val="center"/>
        <w:rPr/>
      </w:pPr>
      <w:bookmarkStart w:id="47" w:name="Par336"/>
      <w:bookmarkEnd w:id="47"/>
      <w:r>
        <w:rPr/>
        <w:t>ЗАЯВЛЕНИЕ</w:t>
      </w:r>
    </w:p>
    <w:p>
      <w:pPr>
        <w:pStyle w:val="ConsPlusNormal"/>
        <w:bidi w:val="0"/>
        <w:ind w:left="0" w:hanging="0"/>
        <w:jc w:val="center"/>
        <w:rPr/>
      </w:pPr>
      <w:r>
        <w:rPr/>
        <w:t>о предоставлении субсидии</w:t>
      </w:r>
    </w:p>
    <w:p>
      <w:pPr>
        <w:pStyle w:val="ConsPlusNormal"/>
        <w:bidi w:val="0"/>
        <w:ind w:left="0" w:hanging="0"/>
        <w:jc w:val="both"/>
        <w:rPr/>
      </w:pPr>
      <w:r>
        <w:rPr/>
      </w:r>
    </w:p>
    <w:p>
      <w:pPr>
        <w:pStyle w:val="ConsPlusNormal"/>
        <w:bidi w:val="0"/>
        <w:ind w:left="0" w:hanging="0"/>
        <w:jc w:val="center"/>
        <w:rPr/>
      </w:pPr>
      <w:r>
        <w:rPr/>
        <w:t>______________________________________________________</w:t>
      </w:r>
    </w:p>
    <w:p>
      <w:pPr>
        <w:pStyle w:val="ConsPlusNormal"/>
        <w:bidi w:val="0"/>
        <w:ind w:left="0" w:hanging="0"/>
        <w:jc w:val="center"/>
        <w:rPr/>
      </w:pPr>
      <w:r>
        <w:rPr/>
        <w:t>(наименование участника отбора)</w:t>
      </w:r>
    </w:p>
    <w:p>
      <w:pPr>
        <w:pStyle w:val="ConsPlusNormal"/>
        <w:bidi w:val="0"/>
        <w:ind w:left="0" w:hanging="0"/>
        <w:jc w:val="both"/>
        <w:rPr/>
      </w:pPr>
      <w:r>
        <w:rPr/>
      </w:r>
    </w:p>
    <w:p>
      <w:pPr>
        <w:pStyle w:val="ConsPlusNormal"/>
        <w:bidi w:val="0"/>
        <w:ind w:left="0" w:hanging="0"/>
        <w:jc w:val="both"/>
        <w:rPr/>
      </w:pPr>
      <w:r>
        <w:rPr>
          <w:rFonts w:ascii="Courier New" w:hAnsi="Courier New"/>
          <w:sz w:val="18"/>
        </w:rPr>
        <w:t xml:space="preserve">    </w:t>
      </w:r>
      <w:r>
        <w:rPr>
          <w:rFonts w:ascii="Courier New" w:hAnsi="Courier New"/>
          <w:sz w:val="18"/>
        </w:rPr>
        <w:t>направляет заявку для участия в отборе и предоставления субсидии на</w:t>
      </w:r>
    </w:p>
    <w:p>
      <w:pPr>
        <w:pStyle w:val="ConsPlusNormal"/>
        <w:bidi w:val="0"/>
        <w:ind w:left="0" w:hanging="0"/>
        <w:jc w:val="both"/>
        <w:rPr/>
      </w:pPr>
      <w:r>
        <w:rPr>
          <w:rFonts w:ascii="Courier New" w:hAnsi="Courier New"/>
          <w:sz w:val="18"/>
        </w:rPr>
        <w:t xml:space="preserve">    </w:t>
      </w:r>
      <w:r>
        <w:rPr>
          <w:rFonts w:ascii="Courier New" w:hAnsi="Courier New"/>
          <w:sz w:val="18"/>
        </w:rPr>
        <w:t>_______________________________________________________________________</w:t>
      </w:r>
    </w:p>
    <w:p>
      <w:pPr>
        <w:pStyle w:val="ConsPlusNormal"/>
        <w:bidi w:val="0"/>
        <w:ind w:left="0" w:hanging="0"/>
        <w:jc w:val="both"/>
        <w:rPr/>
      </w:pPr>
      <w:r>
        <w:rPr>
          <w:rFonts w:ascii="Courier New" w:hAnsi="Courier New"/>
          <w:sz w:val="18"/>
        </w:rPr>
        <w:t xml:space="preserve">                              </w:t>
      </w:r>
      <w:r>
        <w:rPr>
          <w:rFonts w:ascii="Courier New" w:hAnsi="Courier New"/>
          <w:sz w:val="18"/>
        </w:rPr>
        <w:t>(вид субсидии)</w:t>
      </w:r>
    </w:p>
    <w:p>
      <w:pPr>
        <w:pStyle w:val="ConsPlusNormal"/>
        <w:bidi w:val="0"/>
        <w:ind w:left="0" w:hanging="0"/>
        <w:jc w:val="both"/>
        <w:rPr/>
      </w:pPr>
      <w:r>
        <w:rPr>
          <w:rFonts w:ascii="Courier New" w:hAnsi="Courier New"/>
          <w:sz w:val="18"/>
        </w:rPr>
        <w:t xml:space="preserve">    </w:t>
      </w:r>
      <w:r>
        <w:rPr>
          <w:rFonts w:ascii="Courier New" w:hAnsi="Courier New"/>
          <w:sz w:val="18"/>
        </w:rPr>
        <w:t>_______________________________________________________________________</w:t>
      </w:r>
    </w:p>
    <w:p>
      <w:pPr>
        <w:pStyle w:val="ConsPlusNormal"/>
        <w:bidi w:val="0"/>
        <w:ind w:left="0" w:hanging="0"/>
        <w:jc w:val="both"/>
        <w:rPr/>
      </w:pPr>
      <w:r>
        <w:rPr>
          <w:rFonts w:ascii="Courier New" w:hAnsi="Courier New"/>
          <w:sz w:val="18"/>
        </w:rPr>
        <w:t xml:space="preserve">    </w:t>
      </w:r>
      <w:r>
        <w:rPr>
          <w:rFonts w:ascii="Courier New" w:hAnsi="Courier New"/>
          <w:sz w:val="18"/>
        </w:rPr>
        <w:t>в соответствии с ______________________________________________________</w:t>
      </w:r>
    </w:p>
    <w:p>
      <w:pPr>
        <w:pStyle w:val="ConsPlusNormal"/>
        <w:bidi w:val="0"/>
        <w:ind w:left="0" w:hanging="0"/>
        <w:jc w:val="both"/>
        <w:rPr/>
      </w:pPr>
      <w:r>
        <w:rPr>
          <w:rFonts w:ascii="Courier New" w:hAnsi="Courier New"/>
          <w:sz w:val="18"/>
        </w:rPr>
        <w:t xml:space="preserve">                        </w:t>
      </w:r>
      <w:r>
        <w:rPr>
          <w:rFonts w:ascii="Courier New" w:hAnsi="Courier New"/>
          <w:sz w:val="18"/>
        </w:rPr>
        <w:t>(наименование порядка предоставления субсидии)</w:t>
      </w:r>
    </w:p>
    <w:p>
      <w:pPr>
        <w:pStyle w:val="ConsPlusNormal"/>
        <w:bidi w:val="0"/>
        <w:ind w:left="0" w:hanging="0"/>
        <w:jc w:val="both"/>
        <w:rPr/>
      </w:pPr>
      <w:r>
        <w:rPr>
          <w:rFonts w:ascii="Courier New" w:hAnsi="Courier New"/>
          <w:sz w:val="18"/>
        </w:rPr>
        <w:t xml:space="preserve">    </w:t>
      </w:r>
      <w:r>
        <w:rPr>
          <w:rFonts w:ascii="Courier New" w:hAnsi="Courier New"/>
          <w:sz w:val="18"/>
        </w:rPr>
        <w:t>______________________________________________________________________,</w:t>
      </w:r>
    </w:p>
    <w:p>
      <w:pPr>
        <w:pStyle w:val="ConsPlusNormal"/>
        <w:bidi w:val="0"/>
        <w:ind w:left="0" w:hanging="0"/>
        <w:jc w:val="both"/>
        <w:rPr/>
      </w:pPr>
      <w:r>
        <w:rPr>
          <w:rFonts w:ascii="Courier New" w:hAnsi="Courier New"/>
          <w:sz w:val="18"/>
        </w:rPr>
        <w:t xml:space="preserve">    </w:t>
      </w:r>
      <w:r>
        <w:rPr>
          <w:rFonts w:ascii="Courier New" w:hAnsi="Courier New"/>
          <w:sz w:val="18"/>
        </w:rPr>
        <w:t>утвержденным постановлением Правительства Пензенской области от N.</w:t>
      </w:r>
    </w:p>
    <w:p>
      <w:pPr>
        <w:pStyle w:val="ConsPlusNormal"/>
        <w:bidi w:val="0"/>
        <w:ind w:left="0" w:hanging="0"/>
        <w:jc w:val="both"/>
        <w:rPr/>
      </w:pPr>
      <w:r>
        <w:rPr>
          <w:rFonts w:ascii="Courier New" w:hAnsi="Courier New"/>
          <w:sz w:val="18"/>
        </w:rPr>
        <w:t xml:space="preserve">    </w:t>
      </w:r>
      <w:r>
        <w:rPr>
          <w:rFonts w:ascii="Courier New" w:hAnsi="Courier New"/>
          <w:sz w:val="18"/>
        </w:rPr>
        <w:t>Сообщает сведения о руководителе, членах коллегиального исполнительного</w:t>
      </w:r>
    </w:p>
    <w:p>
      <w:pPr>
        <w:pStyle w:val="ConsPlusNormal"/>
        <w:bidi w:val="0"/>
        <w:ind w:left="0" w:hanging="0"/>
        <w:jc w:val="both"/>
        <w:rPr/>
      </w:pPr>
      <w:r>
        <w:rPr>
          <w:rFonts w:ascii="Courier New" w:hAnsi="Courier New"/>
          <w:sz w:val="18"/>
        </w:rPr>
        <w:t>органа,  лице, исполняющем функции единоличного исполнительного органа, или</w:t>
      </w:r>
    </w:p>
    <w:p>
      <w:pPr>
        <w:pStyle w:val="ConsPlusNormal"/>
        <w:bidi w:val="0"/>
        <w:ind w:left="0" w:hanging="0"/>
        <w:jc w:val="both"/>
        <w:rPr/>
      </w:pPr>
      <w:r>
        <w:rPr>
          <w:rFonts w:ascii="Courier New" w:hAnsi="Courier New"/>
          <w:sz w:val="18"/>
        </w:rPr>
        <w:t>главном  бухгалтере  участника  отбора,  являющегося  юридическим лицом, об</w:t>
      </w:r>
    </w:p>
    <w:p>
      <w:pPr>
        <w:pStyle w:val="ConsPlusNormal"/>
        <w:bidi w:val="0"/>
        <w:ind w:left="0" w:hanging="0"/>
        <w:jc w:val="both"/>
        <w:rPr/>
      </w:pPr>
      <w:r>
        <w:rPr>
          <w:rFonts w:ascii="Courier New" w:hAnsi="Courier New"/>
          <w:sz w:val="18"/>
        </w:rPr>
        <w:t>индивидуальном  предпринимателе  (фамилия, имя, отчество (при наличии) ИНН,</w:t>
      </w:r>
    </w:p>
    <w:p>
      <w:pPr>
        <w:pStyle w:val="ConsPlusNormal"/>
        <w:bidi w:val="0"/>
        <w:ind w:left="0" w:hanging="0"/>
        <w:jc w:val="both"/>
        <w:rPr/>
      </w:pPr>
      <w:r>
        <w:rPr>
          <w:rFonts w:ascii="Courier New" w:hAnsi="Courier New"/>
          <w:sz w:val="18"/>
        </w:rPr>
        <w:t>дата и место рождения)</w:t>
      </w:r>
    </w:p>
    <w:p>
      <w:pPr>
        <w:pStyle w:val="ConsPlusNormal"/>
        <w:bidi w:val="0"/>
        <w:ind w:left="0" w:hanging="0"/>
        <w:jc w:val="both"/>
        <w:rPr>
          <w:rFonts w:ascii="Courier New" w:hAnsi="Courier New"/>
          <w:sz w:val="18"/>
        </w:rPr>
      </w:pPr>
      <w:r>
        <w:rPr>
          <w:rFonts w:ascii="Courier New" w:hAnsi="Courier New"/>
          <w:sz w:val="18"/>
        </w:rPr>
      </w:r>
    </w:p>
    <w:p>
      <w:pPr>
        <w:pStyle w:val="ConsPlusNormal"/>
        <w:bidi w:val="0"/>
        <w:ind w:left="0" w:hanging="0"/>
        <w:jc w:val="both"/>
        <w:rPr/>
      </w:pPr>
      <w:r>
        <w:rPr>
          <w:rFonts w:ascii="Courier New" w:hAnsi="Courier New"/>
          <w:sz w:val="18"/>
        </w:rPr>
        <w:t xml:space="preserve">    </w:t>
      </w:r>
      <w:r>
        <w:rPr>
          <w:rFonts w:ascii="Courier New" w:hAnsi="Courier New"/>
          <w:sz w:val="18"/>
        </w:rPr>
        <w:t>______________________________________________________________________.</w:t>
      </w:r>
    </w:p>
    <w:p>
      <w:pPr>
        <w:pStyle w:val="ConsPlusNormal"/>
        <w:bidi w:val="0"/>
        <w:ind w:left="0" w:hanging="0"/>
        <w:jc w:val="both"/>
        <w:rPr/>
      </w:pPr>
      <w:r>
        <w:rPr>
          <w:rFonts w:ascii="Courier New" w:hAnsi="Courier New"/>
          <w:sz w:val="18"/>
        </w:rPr>
        <w:t xml:space="preserve">    </w:t>
      </w:r>
      <w:r>
        <w:rPr>
          <w:rFonts w:ascii="Courier New" w:hAnsi="Courier New"/>
          <w:sz w:val="18"/>
        </w:rPr>
        <w:t>К заявке и настоящему заявлению прилагаются следующие документы:</w:t>
      </w:r>
    </w:p>
    <w:p>
      <w:pPr>
        <w:pStyle w:val="ConsPlusNormal"/>
        <w:bidi w:val="0"/>
        <w:ind w:left="0" w:hanging="0"/>
        <w:jc w:val="both"/>
        <w:rPr/>
      </w:pPr>
      <w:r>
        <w:rPr>
          <w:rFonts w:ascii="Courier New" w:hAnsi="Courier New"/>
          <w:sz w:val="18"/>
        </w:rPr>
        <w:t xml:space="preserve">    </w:t>
      </w:r>
      <w:r>
        <w:rPr>
          <w:rFonts w:ascii="Courier New" w:hAnsi="Courier New"/>
          <w:sz w:val="18"/>
        </w:rPr>
        <w:t>1.</w:t>
      </w:r>
    </w:p>
    <w:p>
      <w:pPr>
        <w:pStyle w:val="ConsPlusNormal"/>
        <w:bidi w:val="0"/>
        <w:ind w:left="0" w:hanging="0"/>
        <w:jc w:val="both"/>
        <w:rPr/>
      </w:pPr>
      <w:r>
        <w:rPr>
          <w:rFonts w:ascii="Courier New" w:hAnsi="Courier New"/>
          <w:sz w:val="18"/>
        </w:rPr>
        <w:t xml:space="preserve">    </w:t>
      </w:r>
      <w:r>
        <w:rPr>
          <w:rFonts w:ascii="Courier New" w:hAnsi="Courier New"/>
          <w:sz w:val="18"/>
        </w:rPr>
        <w:t>2.</w:t>
      </w:r>
    </w:p>
    <w:p>
      <w:pPr>
        <w:pStyle w:val="ConsPlusNormal"/>
        <w:bidi w:val="0"/>
        <w:ind w:left="0" w:hanging="0"/>
        <w:jc w:val="both"/>
        <w:rPr/>
      </w:pPr>
      <w:r>
        <w:rPr>
          <w:rFonts w:ascii="Courier New" w:hAnsi="Courier New"/>
          <w:sz w:val="18"/>
        </w:rPr>
        <w:t xml:space="preserve">    </w:t>
      </w:r>
      <w:r>
        <w:rPr>
          <w:rFonts w:ascii="Courier New" w:hAnsi="Courier New"/>
          <w:sz w:val="18"/>
        </w:rPr>
        <w:t>...</w:t>
      </w:r>
    </w:p>
    <w:p>
      <w:pPr>
        <w:pStyle w:val="ConsPlusNormal"/>
        <w:bidi w:val="0"/>
        <w:ind w:left="0" w:hanging="0"/>
        <w:jc w:val="both"/>
        <w:rPr/>
      </w:pPr>
      <w:r>
        <w:rPr>
          <w:rFonts w:ascii="Courier New" w:hAnsi="Courier New"/>
          <w:sz w:val="18"/>
        </w:rPr>
        <w:t xml:space="preserve">    </w:t>
      </w:r>
      <w:r>
        <w:rPr>
          <w:rFonts w:ascii="Courier New" w:hAnsi="Courier New"/>
          <w:sz w:val="18"/>
        </w:rPr>
        <w:t>Настоящим подтверждаю:</w:t>
      </w:r>
    </w:p>
    <w:p>
      <w:pPr>
        <w:pStyle w:val="ConsPlusNormal"/>
        <w:bidi w:val="0"/>
        <w:ind w:left="0" w:hanging="0"/>
        <w:jc w:val="both"/>
        <w:rPr/>
      </w:pPr>
      <w:r>
        <w:rPr>
          <w:rFonts w:ascii="Courier New" w:hAnsi="Courier New"/>
          <w:sz w:val="18"/>
        </w:rPr>
        <w:t xml:space="preserve">    </w:t>
      </w:r>
      <w:r>
        <w:rPr>
          <w:rFonts w:ascii="Courier New" w:hAnsi="Courier New"/>
          <w:sz w:val="18"/>
        </w:rPr>
        <w:t xml:space="preserve">1   </w:t>
      </w:r>
      <w:hyperlink w:anchor="Par387">
        <w:r>
          <w:rPr>
            <w:rFonts w:ascii="Courier New" w:hAnsi="Courier New"/>
            <w:color w:val="0000FF"/>
            <w:sz w:val="18"/>
          </w:rPr>
          <w:t>&lt;*&gt;</w:t>
        </w:r>
      </w:hyperlink>
      <w:r>
        <w:rPr>
          <w:rFonts w:ascii="Courier New" w:hAnsi="Courier New"/>
          <w:sz w:val="18"/>
        </w:rPr>
        <w:t>.   Не   нахожусь   в  процессе  реорганизации  (за  исключением</w:t>
      </w:r>
    </w:p>
    <w:p>
      <w:pPr>
        <w:pStyle w:val="ConsPlusNormal"/>
        <w:bidi w:val="0"/>
        <w:ind w:left="0" w:hanging="0"/>
        <w:jc w:val="both"/>
        <w:rPr/>
      </w:pPr>
      <w:r>
        <w:rPr>
          <w:rFonts w:ascii="Courier New" w:hAnsi="Courier New"/>
          <w:sz w:val="18"/>
        </w:rPr>
        <w:t>реорганизации в форме присоединения другого юридического лица), ликвидации,</w:t>
      </w:r>
    </w:p>
    <w:p>
      <w:pPr>
        <w:pStyle w:val="ConsPlusNormal"/>
        <w:bidi w:val="0"/>
        <w:ind w:left="0" w:hanging="0"/>
        <w:jc w:val="both"/>
        <w:rPr/>
      </w:pPr>
      <w:r>
        <w:rPr>
          <w:rFonts w:ascii="Courier New" w:hAnsi="Courier New"/>
          <w:sz w:val="18"/>
        </w:rPr>
        <w:t>не введена процедура банкротства, деятельность не приостановлена в порядке,</w:t>
      </w:r>
    </w:p>
    <w:p>
      <w:pPr>
        <w:pStyle w:val="ConsPlusNormal"/>
        <w:bidi w:val="0"/>
        <w:ind w:left="0" w:hanging="0"/>
        <w:jc w:val="both"/>
        <w:rPr/>
      </w:pPr>
      <w:r>
        <w:rPr>
          <w:rFonts w:ascii="Courier New" w:hAnsi="Courier New"/>
          <w:sz w:val="18"/>
        </w:rPr>
        <w:t>предусмотренном  законодательством  Российской  Федерации (для юридического</w:t>
      </w:r>
    </w:p>
    <w:p>
      <w:pPr>
        <w:pStyle w:val="ConsPlusNormal"/>
        <w:bidi w:val="0"/>
        <w:ind w:left="0" w:hanging="0"/>
        <w:jc w:val="both"/>
        <w:rPr/>
      </w:pPr>
      <w:r>
        <w:rPr>
          <w:rFonts w:ascii="Courier New" w:hAnsi="Courier New"/>
          <w:sz w:val="18"/>
        </w:rPr>
        <w:t>лица).</w:t>
      </w:r>
    </w:p>
    <w:p>
      <w:pPr>
        <w:pStyle w:val="ConsPlusNormal"/>
        <w:bidi w:val="0"/>
        <w:ind w:left="0" w:hanging="0"/>
        <w:jc w:val="both"/>
        <w:rPr/>
      </w:pPr>
      <w:r>
        <w:rPr>
          <w:rFonts w:ascii="Courier New" w:hAnsi="Courier New"/>
          <w:sz w:val="18"/>
        </w:rPr>
        <w:t xml:space="preserve">    </w:t>
      </w:r>
      <w:r>
        <w:rPr>
          <w:rFonts w:ascii="Courier New" w:hAnsi="Courier New"/>
          <w:sz w:val="18"/>
        </w:rPr>
        <w:t>Не прекратил деятельность в качестве  индивидуального   предпринимателя</w:t>
      </w:r>
    </w:p>
    <w:p>
      <w:pPr>
        <w:pStyle w:val="ConsPlusNormal"/>
        <w:bidi w:val="0"/>
        <w:ind w:left="0" w:hanging="0"/>
        <w:jc w:val="both"/>
        <w:rPr/>
      </w:pPr>
      <w:r>
        <w:rPr>
          <w:rFonts w:ascii="Courier New" w:hAnsi="Courier New"/>
          <w:sz w:val="18"/>
        </w:rPr>
        <w:t xml:space="preserve">    </w:t>
      </w:r>
      <w:r>
        <w:rPr>
          <w:rFonts w:ascii="Courier New" w:hAnsi="Courier New"/>
          <w:sz w:val="18"/>
        </w:rPr>
        <w:t>(для индивидуального предпринимателя).</w:t>
      </w:r>
    </w:p>
    <w:p>
      <w:pPr>
        <w:pStyle w:val="ConsPlusNormal"/>
        <w:bidi w:val="0"/>
        <w:ind w:left="0" w:hanging="0"/>
        <w:jc w:val="both"/>
        <w:rPr>
          <w:rFonts w:ascii="Courier New" w:hAnsi="Courier New"/>
          <w:sz w:val="18"/>
        </w:rPr>
      </w:pPr>
      <w:r>
        <w:rPr>
          <w:rFonts w:ascii="Courier New" w:hAnsi="Courier New"/>
          <w:sz w:val="18"/>
        </w:rPr>
      </w:r>
    </w:p>
    <w:p>
      <w:pPr>
        <w:pStyle w:val="ConsPlusNormal"/>
        <w:bidi w:val="0"/>
        <w:ind w:left="0" w:hanging="0"/>
        <w:jc w:val="both"/>
        <w:rPr/>
      </w:pPr>
      <w:r>
        <w:rPr>
          <w:rFonts w:ascii="Courier New" w:hAnsi="Courier New"/>
          <w:sz w:val="18"/>
        </w:rPr>
        <w:t xml:space="preserve">    </w:t>
      </w:r>
      <w:r>
        <w:rPr>
          <w:rFonts w:ascii="Courier New" w:hAnsi="Courier New"/>
          <w:sz w:val="18"/>
        </w:rPr>
        <w:t>2.   Достоверность   и   полноту  сведений,  содержащихся  в  заявке  и</w:t>
      </w:r>
    </w:p>
    <w:p>
      <w:pPr>
        <w:pStyle w:val="ConsPlusNormal"/>
        <w:bidi w:val="0"/>
        <w:ind w:left="0" w:hanging="0"/>
        <w:jc w:val="both"/>
        <w:rPr/>
      </w:pPr>
      <w:r>
        <w:rPr>
          <w:rFonts w:ascii="Courier New" w:hAnsi="Courier New"/>
          <w:sz w:val="18"/>
        </w:rPr>
        <w:t>прилагаемых к ней документах, соответствие условиям отбора и предоставления</w:t>
      </w:r>
    </w:p>
    <w:p>
      <w:pPr>
        <w:pStyle w:val="ConsPlusNormal"/>
        <w:bidi w:val="0"/>
        <w:ind w:left="0" w:hanging="0"/>
        <w:jc w:val="both"/>
        <w:rPr/>
      </w:pPr>
      <w:r>
        <w:rPr>
          <w:rFonts w:ascii="Courier New" w:hAnsi="Courier New"/>
          <w:sz w:val="18"/>
        </w:rPr>
        <w:t>субсидий.</w:t>
      </w:r>
    </w:p>
    <w:p>
      <w:pPr>
        <w:pStyle w:val="ConsPlusNormal"/>
        <w:bidi w:val="0"/>
        <w:ind w:left="0" w:hanging="0"/>
        <w:jc w:val="both"/>
        <w:rPr>
          <w:rFonts w:ascii="Courier New" w:hAnsi="Courier New"/>
          <w:sz w:val="18"/>
        </w:rPr>
      </w:pPr>
      <w:r>
        <w:rPr>
          <w:rFonts w:ascii="Courier New" w:hAnsi="Courier New"/>
          <w:sz w:val="18"/>
        </w:rPr>
      </w:r>
    </w:p>
    <w:p>
      <w:pPr>
        <w:pStyle w:val="ConsPlusNormal"/>
        <w:bidi w:val="0"/>
        <w:ind w:left="0" w:hanging="0"/>
        <w:jc w:val="both"/>
        <w:rPr/>
      </w:pPr>
      <w:r>
        <w:rPr>
          <w:rFonts w:ascii="Courier New" w:hAnsi="Courier New"/>
          <w:sz w:val="18"/>
        </w:rPr>
        <w:t xml:space="preserve">    </w:t>
      </w:r>
      <w:r>
        <w:rPr>
          <w:rFonts w:ascii="Courier New" w:hAnsi="Courier New"/>
          <w:sz w:val="18"/>
        </w:rPr>
        <w:t>Руководитель участника отбора</w:t>
      </w:r>
    </w:p>
    <w:p>
      <w:pPr>
        <w:pStyle w:val="ConsPlusNormal"/>
        <w:bidi w:val="0"/>
        <w:ind w:left="0" w:hanging="0"/>
        <w:jc w:val="both"/>
        <w:rPr/>
      </w:pPr>
      <w:r>
        <w:rPr>
          <w:rFonts w:ascii="Courier New" w:hAnsi="Courier New"/>
          <w:sz w:val="18"/>
        </w:rPr>
        <w:t xml:space="preserve">    </w:t>
      </w:r>
      <w:r>
        <w:rPr>
          <w:rFonts w:ascii="Courier New" w:hAnsi="Courier New"/>
          <w:sz w:val="18"/>
        </w:rPr>
        <w:t>___________________   _________________________________________________</w:t>
      </w:r>
    </w:p>
    <w:p>
      <w:pPr>
        <w:pStyle w:val="ConsPlusNormal"/>
        <w:bidi w:val="0"/>
        <w:ind w:left="0" w:hanging="0"/>
        <w:jc w:val="both"/>
        <w:rPr/>
      </w:pPr>
      <w:r>
        <w:rPr>
          <w:rFonts w:ascii="Courier New" w:hAnsi="Courier New"/>
          <w:sz w:val="18"/>
        </w:rPr>
        <w:t xml:space="preserve">        </w:t>
      </w:r>
      <w:r>
        <w:rPr>
          <w:rFonts w:ascii="Courier New" w:hAnsi="Courier New"/>
          <w:sz w:val="18"/>
        </w:rPr>
        <w:t>(подпись)              (Фамилия, имя, отчество (при наличии))</w:t>
      </w:r>
    </w:p>
    <w:p>
      <w:pPr>
        <w:pStyle w:val="ConsPlusNormal"/>
        <w:bidi w:val="0"/>
        <w:ind w:left="0" w:hanging="0"/>
        <w:jc w:val="both"/>
        <w:rPr>
          <w:rFonts w:ascii="Courier New" w:hAnsi="Courier New"/>
          <w:sz w:val="18"/>
        </w:rPr>
      </w:pPr>
      <w:r>
        <w:rPr>
          <w:rFonts w:ascii="Courier New" w:hAnsi="Courier New"/>
          <w:sz w:val="18"/>
        </w:rPr>
      </w:r>
    </w:p>
    <w:p>
      <w:pPr>
        <w:pStyle w:val="ConsPlusNormal"/>
        <w:bidi w:val="0"/>
        <w:ind w:left="0" w:hanging="0"/>
        <w:jc w:val="both"/>
        <w:rPr/>
      </w:pPr>
      <w:r>
        <w:rPr>
          <w:rFonts w:ascii="Courier New" w:hAnsi="Courier New"/>
          <w:sz w:val="18"/>
        </w:rPr>
        <w:t xml:space="preserve">    </w:t>
      </w:r>
      <w:r>
        <w:rPr>
          <w:rFonts w:ascii="Courier New" w:hAnsi="Courier New"/>
          <w:sz w:val="18"/>
        </w:rPr>
        <w:t>Главный бухгалтер участника отбора</w:t>
      </w:r>
    </w:p>
    <w:p>
      <w:pPr>
        <w:pStyle w:val="ConsPlusNormal"/>
        <w:bidi w:val="0"/>
        <w:ind w:left="0" w:hanging="0"/>
        <w:jc w:val="both"/>
        <w:rPr/>
      </w:pPr>
      <w:r>
        <w:rPr>
          <w:rFonts w:ascii="Courier New" w:hAnsi="Courier New"/>
          <w:sz w:val="18"/>
        </w:rPr>
        <w:t xml:space="preserve">    </w:t>
      </w:r>
      <w:r>
        <w:rPr>
          <w:rFonts w:ascii="Courier New" w:hAnsi="Courier New"/>
          <w:sz w:val="18"/>
        </w:rPr>
        <w:t>___________________   _________________________________________________</w:t>
      </w:r>
    </w:p>
    <w:p>
      <w:pPr>
        <w:pStyle w:val="ConsPlusNormal"/>
        <w:bidi w:val="0"/>
        <w:ind w:left="0" w:hanging="0"/>
        <w:jc w:val="both"/>
        <w:rPr/>
      </w:pPr>
      <w:r>
        <w:rPr>
          <w:rFonts w:ascii="Courier New" w:hAnsi="Courier New"/>
          <w:sz w:val="18"/>
        </w:rPr>
        <w:t xml:space="preserve">        </w:t>
      </w:r>
      <w:r>
        <w:rPr>
          <w:rFonts w:ascii="Courier New" w:hAnsi="Courier New"/>
          <w:sz w:val="18"/>
        </w:rPr>
        <w:t>(подпись)              (Фамилия, имя, отчество (при наличии))</w:t>
      </w:r>
    </w:p>
    <w:p>
      <w:pPr>
        <w:pStyle w:val="ConsPlusNormal"/>
        <w:bidi w:val="0"/>
        <w:ind w:left="0" w:hanging="0"/>
        <w:jc w:val="both"/>
        <w:rPr>
          <w:rFonts w:ascii="Courier New" w:hAnsi="Courier New"/>
          <w:sz w:val="18"/>
        </w:rPr>
      </w:pPr>
      <w:r>
        <w:rPr>
          <w:rFonts w:ascii="Courier New" w:hAnsi="Courier New"/>
          <w:sz w:val="18"/>
        </w:rPr>
      </w:r>
    </w:p>
    <w:p>
      <w:pPr>
        <w:pStyle w:val="ConsPlusNormal"/>
        <w:bidi w:val="0"/>
        <w:ind w:left="0" w:hanging="0"/>
        <w:jc w:val="both"/>
        <w:rPr/>
      </w:pPr>
      <w:r>
        <w:rPr>
          <w:rFonts w:ascii="Courier New" w:hAnsi="Courier New"/>
          <w:sz w:val="18"/>
        </w:rPr>
        <w:t xml:space="preserve">    </w:t>
      </w:r>
      <w:r>
        <w:rPr>
          <w:rFonts w:ascii="Courier New" w:hAnsi="Courier New"/>
          <w:sz w:val="18"/>
        </w:rPr>
        <w:t>М.П. (при наличии)</w:t>
      </w:r>
    </w:p>
    <w:p>
      <w:pPr>
        <w:pStyle w:val="ConsPlusNormal"/>
        <w:bidi w:val="0"/>
        <w:ind w:left="0" w:hanging="0"/>
        <w:jc w:val="both"/>
        <w:rPr>
          <w:rFonts w:ascii="Courier New" w:hAnsi="Courier New"/>
          <w:sz w:val="18"/>
        </w:rPr>
      </w:pPr>
      <w:r>
        <w:rPr>
          <w:rFonts w:ascii="Courier New" w:hAnsi="Courier New"/>
          <w:sz w:val="18"/>
        </w:rPr>
      </w:r>
    </w:p>
    <w:p>
      <w:pPr>
        <w:pStyle w:val="ConsPlusNormal"/>
        <w:bidi w:val="0"/>
        <w:ind w:left="0" w:hanging="0"/>
        <w:jc w:val="both"/>
        <w:rPr/>
      </w:pPr>
      <w:r>
        <w:rPr>
          <w:rFonts w:ascii="Courier New" w:hAnsi="Courier New"/>
          <w:sz w:val="18"/>
        </w:rPr>
        <w:t xml:space="preserve">    </w:t>
      </w:r>
      <w:r>
        <w:rPr>
          <w:rFonts w:ascii="Courier New" w:hAnsi="Courier New"/>
          <w:sz w:val="18"/>
        </w:rPr>
        <w:t>"___" _________________ 20__ г.</w:t>
      </w:r>
    </w:p>
    <w:p>
      <w:pPr>
        <w:pStyle w:val="ConsPlusNormal"/>
        <w:bidi w:val="0"/>
        <w:ind w:left="0" w:hanging="0"/>
        <w:jc w:val="both"/>
        <w:rPr/>
      </w:pPr>
      <w:r>
        <w:rPr/>
      </w:r>
    </w:p>
    <w:p>
      <w:pPr>
        <w:pStyle w:val="ConsPlusNormal"/>
        <w:bidi w:val="0"/>
        <w:ind w:left="0" w:firstLine="540"/>
        <w:jc w:val="both"/>
        <w:rPr/>
      </w:pPr>
      <w:r>
        <w:rPr/>
        <w:t>--------------------------------</w:t>
      </w:r>
    </w:p>
    <w:p>
      <w:pPr>
        <w:pStyle w:val="ConsPlusNormal"/>
        <w:bidi w:val="0"/>
        <w:spacing w:before="160" w:after="0"/>
        <w:ind w:left="0" w:firstLine="540"/>
        <w:jc w:val="both"/>
        <w:rPr/>
      </w:pPr>
      <w:bookmarkStart w:id="48" w:name="Par387"/>
      <w:bookmarkEnd w:id="48"/>
      <w:r>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numPr>
          <w:ilvl w:val="0"/>
          <w:numId w:val="0"/>
        </w:numPr>
        <w:bidi w:val="0"/>
        <w:ind w:left="0" w:hanging="0"/>
        <w:jc w:val="right"/>
        <w:outlineLvl w:val="1"/>
        <w:rPr/>
      </w:pPr>
      <w:r>
        <w:rPr/>
        <w:t>Приложение N 2</w:t>
      </w:r>
    </w:p>
    <w:p>
      <w:pPr>
        <w:pStyle w:val="ConsPlusNormal"/>
        <w:bidi w:val="0"/>
        <w:ind w:left="0" w:hanging="0"/>
        <w:jc w:val="right"/>
        <w:rPr/>
      </w:pPr>
      <w:r>
        <w:rPr/>
        <w:t>к Порядку</w:t>
      </w:r>
    </w:p>
    <w:p>
      <w:pPr>
        <w:pStyle w:val="ConsPlusNormal"/>
        <w:bidi w:val="0"/>
        <w:ind w:left="0" w:hanging="0"/>
        <w:jc w:val="right"/>
        <w:rPr/>
      </w:pPr>
      <w:r>
        <w:rPr/>
        <w:t>предоставления субсидий на</w:t>
      </w:r>
    </w:p>
    <w:p>
      <w:pPr>
        <w:pStyle w:val="ConsPlusNormal"/>
        <w:bidi w:val="0"/>
        <w:ind w:left="0" w:hanging="0"/>
        <w:jc w:val="right"/>
        <w:rPr/>
      </w:pPr>
      <w:r>
        <w:rPr/>
        <w:t>возмещение части затрат,</w:t>
      </w:r>
    </w:p>
    <w:p>
      <w:pPr>
        <w:pStyle w:val="ConsPlusNormal"/>
        <w:bidi w:val="0"/>
        <w:ind w:left="0" w:hanging="0"/>
        <w:jc w:val="right"/>
        <w:rPr/>
      </w:pPr>
      <w:r>
        <w:rPr/>
        <w:t>связанных с реализацией</w:t>
      </w:r>
    </w:p>
    <w:p>
      <w:pPr>
        <w:pStyle w:val="ConsPlusNormal"/>
        <w:bidi w:val="0"/>
        <w:ind w:left="0" w:hanging="0"/>
        <w:jc w:val="right"/>
        <w:rPr/>
      </w:pPr>
      <w:r>
        <w:rPr/>
        <w:t>мероприятий по содействию</w:t>
      </w:r>
    </w:p>
    <w:p>
      <w:pPr>
        <w:pStyle w:val="ConsPlusNormal"/>
        <w:bidi w:val="0"/>
        <w:ind w:left="0" w:hanging="0"/>
        <w:jc w:val="right"/>
        <w:rPr/>
      </w:pPr>
      <w:r>
        <w:rPr/>
        <w:t>повышению кадровой</w:t>
      </w:r>
    </w:p>
    <w:p>
      <w:pPr>
        <w:pStyle w:val="ConsPlusNormal"/>
        <w:bidi w:val="0"/>
        <w:ind w:left="0" w:hanging="0"/>
        <w:jc w:val="right"/>
        <w:rPr/>
      </w:pPr>
      <w:r>
        <w:rPr/>
        <w:t>обеспеченности предприятий</w:t>
      </w:r>
    </w:p>
    <w:p>
      <w:pPr>
        <w:pStyle w:val="ConsPlusNormal"/>
        <w:bidi w:val="0"/>
        <w:ind w:left="0" w:hanging="0"/>
        <w:jc w:val="right"/>
        <w:rPr/>
      </w:pPr>
      <w:r>
        <w:rPr/>
        <w:t>агропромышленного комплекса</w:t>
      </w:r>
    </w:p>
    <w:p>
      <w:pPr>
        <w:pStyle w:val="ConsPlusNormal"/>
        <w:bidi w:val="0"/>
        <w:jc w:val="left"/>
        <w:rPr>
          <w:b w:val="false"/>
          <w:b w:val="false"/>
        </w:rPr>
      </w:pPr>
      <w:r>
        <w:rPr>
          <w:b w:val="false"/>
        </w:rPr>
      </w:r>
    </w:p>
    <w:tbl>
      <w:tblPr>
        <w:tblW w:w="10207" w:type="dxa"/>
        <w:jc w:val="left"/>
        <w:tblInd w:w="0" w:type="dxa"/>
        <w:tblCellMar>
          <w:top w:w="0" w:type="dxa"/>
          <w:left w:w="0" w:type="dxa"/>
          <w:bottom w:w="0" w:type="dxa"/>
          <w:right w:w="0" w:type="dxa"/>
        </w:tblCellMar>
      </w:tblPr>
      <w:tblGrid>
        <w:gridCol w:w="60"/>
        <w:gridCol w:w="112"/>
        <w:gridCol w:w="9921"/>
        <w:gridCol w:w="113"/>
      </w:tblGrid>
      <w:tr>
        <w:trPr/>
        <w:tc>
          <w:tcPr>
            <w:tcW w:w="60" w:type="dxa"/>
            <w:tcBorders/>
            <w:shd w:color="auto" w:fill="CED3F1"/>
          </w:tcPr>
          <w:p>
            <w:pPr>
              <w:pStyle w:val="ConsPlusNormal"/>
              <w:bidi w:val="0"/>
              <w:jc w:val="left"/>
              <w:rPr>
                <w:b w:val="false"/>
                <w:b w:val="false"/>
              </w:rPr>
            </w:pPr>
            <w:r>
              <w:rPr>
                <w:b w:val="false"/>
              </w:rPr>
            </w:r>
          </w:p>
        </w:tc>
        <w:tc>
          <w:tcPr>
            <w:tcW w:w="112" w:type="dxa"/>
            <w:tcBorders/>
            <w:shd w:color="auto" w:fill="F4F3F8"/>
          </w:tcPr>
          <w:p>
            <w:pPr>
              <w:pStyle w:val="ConsPlusNormal"/>
              <w:bidi w:val="0"/>
              <w:jc w:val="left"/>
              <w:rPr>
                <w:b w:val="false"/>
                <w:b w:val="false"/>
              </w:rPr>
            </w:pPr>
            <w:r>
              <w:rPr>
                <w:b w:val="false"/>
              </w:rPr>
            </w:r>
          </w:p>
        </w:tc>
        <w:tc>
          <w:tcPr>
            <w:tcW w:w="9921" w:type="dxa"/>
            <w:tcBorders/>
            <w:shd w:color="auto" w:fill="F4F3F8"/>
            <w:tcMar>
              <w:top w:w="113" w:type="dxa"/>
              <w:bottom w:w="113" w:type="dxa"/>
            </w:tcMar>
          </w:tcPr>
          <w:p>
            <w:pPr>
              <w:pStyle w:val="ConsPlusNormal"/>
              <w:tabs>
                <w:tab w:val="clear" w:pos="720"/>
              </w:tabs>
              <w:bidi w:val="0"/>
              <w:ind w:left="0" w:hanging="0"/>
              <w:jc w:val="center"/>
              <w:rPr>
                <w:b w:val="false"/>
                <w:b w:val="false"/>
              </w:rPr>
            </w:pPr>
            <w:r>
              <w:rPr>
                <w:color w:val="392C69"/>
              </w:rPr>
              <w:t>Список изменяющих документов</w:t>
            </w:r>
          </w:p>
          <w:p>
            <w:pPr>
              <w:pStyle w:val="ConsPlusNormal"/>
              <w:tabs>
                <w:tab w:val="clear" w:pos="720"/>
              </w:tabs>
              <w:bidi w:val="0"/>
              <w:ind w:left="0" w:hanging="0"/>
              <w:jc w:val="center"/>
              <w:rPr/>
            </w:pPr>
            <w:r>
              <w:rPr>
                <w:color w:val="392C69"/>
              </w:rPr>
              <w:t xml:space="preserve">(в ред. </w:t>
            </w:r>
            <w:hyperlink r:id="rId76">
              <w:r>
                <w:rPr>
                  <w:color w:val="0000FF"/>
                </w:rPr>
                <w:t>Постановления</w:t>
              </w:r>
            </w:hyperlink>
            <w:r>
              <w:rPr>
                <w:color w:val="392C69"/>
              </w:rPr>
              <w:t xml:space="preserve"> Правительства Пензенской обл. от 26.03.2026 N 213-пП)</w:t>
            </w:r>
          </w:p>
        </w:tc>
        <w:tc>
          <w:tcPr>
            <w:tcW w:w="113" w:type="dxa"/>
            <w:tcBorders/>
            <w:shd w:color="auto" w:fill="F4F3F8"/>
          </w:tcPr>
          <w:p>
            <w:pPr>
              <w:pStyle w:val="ConsPlusNormal"/>
              <w:tabs>
                <w:tab w:val="clear" w:pos="720"/>
              </w:tabs>
              <w:bidi w:val="0"/>
              <w:ind w:left="0" w:hanging="0"/>
              <w:jc w:val="center"/>
              <w:rPr>
                <w:b w:val="false"/>
                <w:b w:val="false"/>
                <w:color w:val="392C69"/>
              </w:rPr>
            </w:pPr>
            <w:r>
              <w:rPr>
                <w:b w:val="false"/>
                <w:color w:val="392C69"/>
              </w:rPr>
            </w:r>
          </w:p>
        </w:tc>
      </w:tr>
    </w:tbl>
    <w:p>
      <w:pPr>
        <w:pStyle w:val="ConsPlusNormal"/>
        <w:bidi w:val="0"/>
        <w:ind w:left="0" w:hanging="0"/>
        <w:jc w:val="both"/>
        <w:rPr/>
      </w:pPr>
      <w:r>
        <w:rPr/>
      </w:r>
    </w:p>
    <w:p>
      <w:pPr>
        <w:pStyle w:val="ConsPlusNormal"/>
        <w:bidi w:val="0"/>
        <w:ind w:left="0" w:hanging="0"/>
        <w:jc w:val="right"/>
        <w:rPr/>
      </w:pPr>
      <w:r>
        <w:rPr/>
        <w:t>Заполняется: участником отбора</w:t>
      </w:r>
    </w:p>
    <w:p>
      <w:pPr>
        <w:pStyle w:val="ConsPlusNormal"/>
        <w:bidi w:val="0"/>
        <w:ind w:left="0" w:hanging="0"/>
        <w:jc w:val="both"/>
        <w:rPr/>
      </w:pPr>
      <w:r>
        <w:rPr/>
      </w:r>
    </w:p>
    <w:p>
      <w:pPr>
        <w:pStyle w:val="ConsPlusNormal"/>
        <w:bidi w:val="0"/>
        <w:ind w:left="0" w:hanging="0"/>
        <w:jc w:val="right"/>
        <w:rPr/>
      </w:pPr>
      <w:r>
        <w:rPr/>
        <w:t>Представляется:</w:t>
      </w:r>
    </w:p>
    <w:p>
      <w:pPr>
        <w:pStyle w:val="ConsPlusNormal"/>
        <w:bidi w:val="0"/>
        <w:ind w:left="0" w:hanging="0"/>
        <w:jc w:val="right"/>
        <w:rPr/>
      </w:pPr>
      <w:r>
        <w:rPr/>
        <w:t>в Министерство сельского</w:t>
      </w:r>
    </w:p>
    <w:p>
      <w:pPr>
        <w:pStyle w:val="ConsPlusNormal"/>
        <w:bidi w:val="0"/>
        <w:ind w:left="0" w:hanging="0"/>
        <w:jc w:val="right"/>
        <w:rPr/>
      </w:pPr>
      <w:r>
        <w:rPr/>
        <w:t>хозяйства Пензенской области</w:t>
      </w:r>
    </w:p>
    <w:p>
      <w:pPr>
        <w:pStyle w:val="ConsPlusNormal"/>
        <w:bidi w:val="0"/>
        <w:ind w:left="0" w:hanging="0"/>
        <w:jc w:val="both"/>
        <w:rPr/>
      </w:pPr>
      <w:r>
        <w:rPr/>
      </w:r>
    </w:p>
    <w:p>
      <w:pPr>
        <w:pStyle w:val="ConsPlusNormal"/>
        <w:bidi w:val="0"/>
        <w:ind w:left="0" w:hanging="0"/>
        <w:jc w:val="center"/>
        <w:rPr/>
      </w:pPr>
      <w:bookmarkStart w:id="49" w:name="Par411"/>
      <w:bookmarkEnd w:id="49"/>
      <w:r>
        <w:rPr/>
        <w:t>СПРАВКА-РАСЧЕТ</w:t>
      </w:r>
    </w:p>
    <w:p>
      <w:pPr>
        <w:pStyle w:val="ConsPlusNormal"/>
        <w:bidi w:val="0"/>
        <w:ind w:left="0" w:hanging="0"/>
        <w:jc w:val="center"/>
        <w:rPr/>
      </w:pPr>
      <w:r>
        <w:rPr/>
        <w:t>на предоставления субсидий на возмещение части затрат,</w:t>
      </w:r>
    </w:p>
    <w:p>
      <w:pPr>
        <w:pStyle w:val="ConsPlusNormal"/>
        <w:bidi w:val="0"/>
        <w:ind w:left="0" w:hanging="0"/>
        <w:jc w:val="center"/>
        <w:rPr/>
      </w:pPr>
      <w:r>
        <w:rPr/>
        <w:t>связанных с реализацией мероприятий по содействию повышению</w:t>
      </w:r>
    </w:p>
    <w:p>
      <w:pPr>
        <w:pStyle w:val="ConsPlusNormal"/>
        <w:bidi w:val="0"/>
        <w:ind w:left="0" w:hanging="0"/>
        <w:jc w:val="center"/>
        <w:rPr/>
      </w:pPr>
      <w:r>
        <w:rPr/>
        <w:t>кадровой обеспеченности предприятий агропромышленного</w:t>
      </w:r>
    </w:p>
    <w:p>
      <w:pPr>
        <w:pStyle w:val="ConsPlusNormal"/>
        <w:bidi w:val="0"/>
        <w:ind w:left="0" w:hanging="0"/>
        <w:jc w:val="center"/>
        <w:rPr/>
      </w:pPr>
      <w:r>
        <w:rPr/>
        <w:t>комплекса по ______________________________________</w:t>
      </w:r>
    </w:p>
    <w:p>
      <w:pPr>
        <w:pStyle w:val="ConsPlusNormal"/>
        <w:bidi w:val="0"/>
        <w:ind w:left="0" w:hanging="0"/>
        <w:jc w:val="center"/>
        <w:rPr/>
      </w:pPr>
      <w:r>
        <w:rPr/>
        <w:t>(участник отбора)</w:t>
      </w:r>
    </w:p>
    <w:p>
      <w:pPr>
        <w:pStyle w:val="ConsPlusNormal"/>
        <w:bidi w:val="0"/>
        <w:ind w:left="0" w:hanging="0"/>
        <w:jc w:val="center"/>
        <w:rPr/>
      </w:pPr>
      <w:r>
        <w:rPr/>
        <w:t>за ____________________________ 20__ г.</w:t>
      </w:r>
    </w:p>
    <w:p>
      <w:pPr>
        <w:pStyle w:val="ConsPlusNormal"/>
        <w:bidi w:val="0"/>
        <w:ind w:left="0" w:hanging="0"/>
        <w:jc w:val="center"/>
        <w:rPr/>
      </w:pPr>
      <w:r>
        <w:rPr/>
        <w:t>(период субсидирования)</w:t>
      </w:r>
    </w:p>
    <w:p>
      <w:pPr>
        <w:pStyle w:val="ConsPlusNormal"/>
        <w:bidi w:val="0"/>
        <w:ind w:left="0" w:hanging="0"/>
        <w:jc w:val="both"/>
        <w:rPr/>
      </w:pPr>
      <w:r>
        <w:rPr/>
      </w:r>
    </w:p>
    <w:tbl>
      <w:tblPr>
        <w:tblW w:w="8924" w:type="dxa"/>
        <w:jc w:val="left"/>
        <w:tblInd w:w="57" w:type="dxa"/>
        <w:tblCellMar>
          <w:top w:w="102" w:type="dxa"/>
          <w:left w:w="62" w:type="dxa"/>
          <w:bottom w:w="102" w:type="dxa"/>
          <w:right w:w="62" w:type="dxa"/>
        </w:tblCellMar>
      </w:tblPr>
      <w:tblGrid>
        <w:gridCol w:w="3085"/>
        <w:gridCol w:w="2154"/>
        <w:gridCol w:w="1701"/>
        <w:gridCol w:w="1983"/>
      </w:tblGrid>
      <w:tr>
        <w:trPr/>
        <w:tc>
          <w:tcPr>
            <w:tcW w:w="308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pPr>
            <w:r>
              <w:rPr/>
              <w:t xml:space="preserve">Наименование затрат </w:t>
            </w:r>
            <w:hyperlink w:anchor="Par454">
              <w:r>
                <w:rPr>
                  <w:color w:val="0000FF"/>
                </w:rPr>
                <w:t>&lt;*&gt;</w:t>
              </w:r>
            </w:hyperlink>
          </w:p>
        </w:tc>
        <w:tc>
          <w:tcPr>
            <w:tcW w:w="215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Объем фактически понесенных затрат, рублей</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pPr>
            <w:r>
              <w:rPr/>
              <w:t xml:space="preserve">Процент возмещения затрат, % </w:t>
            </w:r>
            <w:hyperlink w:anchor="Par455">
              <w:r>
                <w:rPr>
                  <w:color w:val="0000FF"/>
                </w:rPr>
                <w:t>&lt;**&gt;</w:t>
              </w:r>
            </w:hyperlink>
          </w:p>
        </w:tc>
        <w:tc>
          <w:tcPr>
            <w:tcW w:w="198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Сумма субсидий, рублей (гр. 2 x гр. 3)</w:t>
            </w:r>
          </w:p>
        </w:tc>
      </w:tr>
      <w:tr>
        <w:trPr/>
        <w:tc>
          <w:tcPr>
            <w:tcW w:w="308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w:t>
            </w:r>
          </w:p>
        </w:tc>
        <w:tc>
          <w:tcPr>
            <w:tcW w:w="215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2</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3</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4</w:t>
            </w:r>
          </w:p>
        </w:tc>
      </w:tr>
      <w:tr>
        <w:trPr/>
        <w:tc>
          <w:tcPr>
            <w:tcW w:w="308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215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308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215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308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215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308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215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308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215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308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Всего</w:t>
            </w:r>
          </w:p>
        </w:tc>
        <w:tc>
          <w:tcPr>
            <w:tcW w:w="215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bl>
    <w:p>
      <w:pPr>
        <w:pStyle w:val="ConsPlusNormal"/>
        <w:bidi w:val="0"/>
        <w:ind w:left="0" w:hanging="0"/>
        <w:jc w:val="both"/>
        <w:rPr/>
      </w:pPr>
      <w:r>
        <w:rPr/>
      </w:r>
    </w:p>
    <w:p>
      <w:pPr>
        <w:pStyle w:val="ConsPlusNormal"/>
        <w:bidi w:val="0"/>
        <w:ind w:left="0" w:firstLine="540"/>
        <w:jc w:val="both"/>
        <w:rPr/>
      </w:pPr>
      <w:r>
        <w:rPr/>
        <w:t>--------------------------------</w:t>
      </w:r>
    </w:p>
    <w:p>
      <w:pPr>
        <w:pStyle w:val="ConsPlusNormal"/>
        <w:bidi w:val="0"/>
        <w:spacing w:before="160" w:after="0"/>
        <w:ind w:left="0" w:firstLine="540"/>
        <w:jc w:val="both"/>
        <w:rPr/>
      </w:pPr>
      <w:bookmarkStart w:id="50" w:name="Par454"/>
      <w:bookmarkEnd w:id="50"/>
      <w:r>
        <w:rPr/>
        <w:t>&lt;*&gt; определяется в соответствии с объявлением об отборе</w:t>
      </w:r>
    </w:p>
    <w:p>
      <w:pPr>
        <w:pStyle w:val="ConsPlusNormal"/>
        <w:bidi w:val="0"/>
        <w:spacing w:before="160" w:after="0"/>
        <w:ind w:left="0" w:firstLine="540"/>
        <w:jc w:val="both"/>
        <w:rPr/>
      </w:pPr>
      <w:bookmarkStart w:id="51" w:name="Par455"/>
      <w:bookmarkEnd w:id="51"/>
      <w:r>
        <w:rPr/>
        <w:t>&lt;**&gt; в соответствии с уровнем возмещения затрат, определенным Министерством</w:t>
      </w:r>
    </w:p>
    <w:p>
      <w:pPr>
        <w:pStyle w:val="ConsPlusNormal"/>
        <w:bidi w:val="0"/>
        <w:ind w:left="0" w:hanging="0"/>
        <w:jc w:val="both"/>
        <w:rPr/>
      </w:pPr>
      <w:r>
        <w:rPr/>
      </w:r>
    </w:p>
    <w:p>
      <w:pPr>
        <w:pStyle w:val="ConsPlusNormal"/>
        <w:bidi w:val="0"/>
        <w:ind w:left="0" w:hanging="0"/>
        <w:jc w:val="both"/>
        <w:rPr/>
      </w:pPr>
      <w:r>
        <w:rPr>
          <w:rFonts w:ascii="Courier New" w:hAnsi="Courier New"/>
          <w:sz w:val="18"/>
        </w:rPr>
        <w:t xml:space="preserve">    </w:t>
      </w:r>
      <w:r>
        <w:rPr>
          <w:rFonts w:ascii="Courier New" w:hAnsi="Courier New"/>
          <w:sz w:val="18"/>
        </w:rPr>
        <w:t>Реквизиты участника отбора.</w:t>
      </w:r>
    </w:p>
    <w:p>
      <w:pPr>
        <w:pStyle w:val="ConsPlusNormal"/>
        <w:bidi w:val="0"/>
        <w:ind w:left="0" w:hanging="0"/>
        <w:jc w:val="both"/>
        <w:rPr/>
      </w:pPr>
      <w:r>
        <w:rPr>
          <w:rFonts w:ascii="Courier New" w:hAnsi="Courier New"/>
          <w:sz w:val="18"/>
        </w:rPr>
        <w:t xml:space="preserve">    </w:t>
      </w:r>
      <w:r>
        <w:rPr>
          <w:rFonts w:ascii="Courier New" w:hAnsi="Courier New"/>
          <w:sz w:val="18"/>
        </w:rPr>
        <w:t>Наименование:</w:t>
      </w:r>
    </w:p>
    <w:p>
      <w:pPr>
        <w:pStyle w:val="ConsPlusNormal"/>
        <w:bidi w:val="0"/>
        <w:ind w:left="0" w:hanging="0"/>
        <w:jc w:val="both"/>
        <w:rPr/>
      </w:pPr>
      <w:r>
        <w:rPr>
          <w:rFonts w:ascii="Courier New" w:hAnsi="Courier New"/>
          <w:sz w:val="18"/>
        </w:rPr>
        <w:t xml:space="preserve">    </w:t>
      </w:r>
      <w:r>
        <w:rPr>
          <w:rFonts w:ascii="Courier New" w:hAnsi="Courier New"/>
          <w:sz w:val="18"/>
        </w:rPr>
        <w:t>Юридический адрес:</w:t>
      </w:r>
    </w:p>
    <w:p>
      <w:pPr>
        <w:pStyle w:val="ConsPlusNormal"/>
        <w:bidi w:val="0"/>
        <w:ind w:left="0" w:hanging="0"/>
        <w:jc w:val="both"/>
        <w:rPr/>
      </w:pPr>
      <w:r>
        <w:rPr>
          <w:rFonts w:ascii="Courier New" w:hAnsi="Courier New"/>
          <w:sz w:val="18"/>
        </w:rPr>
        <w:t xml:space="preserve">    </w:t>
      </w:r>
      <w:r>
        <w:rPr>
          <w:rFonts w:ascii="Courier New" w:hAnsi="Courier New"/>
          <w:sz w:val="18"/>
        </w:rPr>
        <w:t>ИНН/КПП:</w:t>
      </w:r>
    </w:p>
    <w:p>
      <w:pPr>
        <w:pStyle w:val="ConsPlusNormal"/>
        <w:bidi w:val="0"/>
        <w:ind w:left="0" w:hanging="0"/>
        <w:jc w:val="both"/>
        <w:rPr/>
      </w:pPr>
      <w:r>
        <w:rPr>
          <w:rFonts w:ascii="Courier New" w:hAnsi="Courier New"/>
          <w:sz w:val="18"/>
        </w:rPr>
        <w:t xml:space="preserve">    </w:t>
      </w:r>
      <w:r>
        <w:rPr>
          <w:rFonts w:ascii="Courier New" w:hAnsi="Courier New"/>
          <w:sz w:val="18"/>
        </w:rPr>
        <w:t>р/с:</w:t>
      </w:r>
    </w:p>
    <w:p>
      <w:pPr>
        <w:pStyle w:val="ConsPlusNormal"/>
        <w:bidi w:val="0"/>
        <w:ind w:left="0" w:hanging="0"/>
        <w:jc w:val="both"/>
        <w:rPr/>
      </w:pPr>
      <w:r>
        <w:rPr>
          <w:rFonts w:ascii="Courier New" w:hAnsi="Courier New"/>
          <w:sz w:val="18"/>
        </w:rPr>
        <w:t xml:space="preserve">    </w:t>
      </w:r>
      <w:r>
        <w:rPr>
          <w:rFonts w:ascii="Courier New" w:hAnsi="Courier New"/>
          <w:sz w:val="18"/>
        </w:rPr>
        <w:t>Наименование банка:</w:t>
      </w:r>
    </w:p>
    <w:p>
      <w:pPr>
        <w:pStyle w:val="ConsPlusNormal"/>
        <w:bidi w:val="0"/>
        <w:ind w:left="0" w:hanging="0"/>
        <w:jc w:val="both"/>
        <w:rPr/>
      </w:pPr>
      <w:r>
        <w:rPr>
          <w:rFonts w:ascii="Courier New" w:hAnsi="Courier New"/>
          <w:sz w:val="18"/>
        </w:rPr>
        <w:t xml:space="preserve">    </w:t>
      </w:r>
      <w:r>
        <w:rPr>
          <w:rFonts w:ascii="Courier New" w:hAnsi="Courier New"/>
          <w:sz w:val="18"/>
        </w:rPr>
        <w:t>к/с:</w:t>
      </w:r>
    </w:p>
    <w:p>
      <w:pPr>
        <w:pStyle w:val="ConsPlusNormal"/>
        <w:bidi w:val="0"/>
        <w:ind w:left="0" w:hanging="0"/>
        <w:jc w:val="both"/>
        <w:rPr/>
      </w:pPr>
      <w:r>
        <w:rPr>
          <w:rFonts w:ascii="Courier New" w:hAnsi="Courier New"/>
          <w:sz w:val="18"/>
        </w:rPr>
        <w:t xml:space="preserve">    </w:t>
      </w:r>
      <w:r>
        <w:rPr>
          <w:rFonts w:ascii="Courier New" w:hAnsi="Courier New"/>
          <w:sz w:val="18"/>
        </w:rPr>
        <w:t>БИК</w:t>
      </w:r>
    </w:p>
    <w:p>
      <w:pPr>
        <w:pStyle w:val="ConsPlusNormal"/>
        <w:bidi w:val="0"/>
        <w:ind w:left="0" w:hanging="0"/>
        <w:jc w:val="both"/>
        <w:rPr/>
      </w:pPr>
      <w:r>
        <w:rPr>
          <w:rFonts w:ascii="Courier New" w:hAnsi="Courier New"/>
          <w:sz w:val="18"/>
        </w:rPr>
        <w:t xml:space="preserve">    </w:t>
      </w:r>
      <w:hyperlink r:id="rId77">
        <w:r>
          <w:rPr>
            <w:rFonts w:ascii="Courier New" w:hAnsi="Courier New"/>
            <w:color w:val="0000FF"/>
            <w:sz w:val="18"/>
          </w:rPr>
          <w:t>ОКАТО</w:t>
        </w:r>
      </w:hyperlink>
    </w:p>
    <w:p>
      <w:pPr>
        <w:pStyle w:val="ConsPlusNormal"/>
        <w:bidi w:val="0"/>
        <w:ind w:left="0" w:hanging="0"/>
        <w:jc w:val="both"/>
        <w:rPr/>
      </w:pPr>
      <w:r>
        <w:rPr>
          <w:rFonts w:ascii="Courier New" w:hAnsi="Courier New"/>
          <w:sz w:val="18"/>
        </w:rPr>
        <w:t xml:space="preserve">    </w:t>
      </w:r>
      <w:hyperlink r:id="rId78">
        <w:r>
          <w:rPr>
            <w:rFonts w:ascii="Courier New" w:hAnsi="Courier New"/>
            <w:color w:val="0000FF"/>
            <w:sz w:val="18"/>
          </w:rPr>
          <w:t>ОКТМО</w:t>
        </w:r>
      </w:hyperlink>
    </w:p>
    <w:p>
      <w:pPr>
        <w:pStyle w:val="ConsPlusNormal"/>
        <w:bidi w:val="0"/>
        <w:ind w:left="0" w:hanging="0"/>
        <w:jc w:val="both"/>
        <w:rPr>
          <w:rFonts w:ascii="Courier New" w:hAnsi="Courier New"/>
          <w:sz w:val="18"/>
        </w:rPr>
      </w:pPr>
      <w:r>
        <w:rPr>
          <w:rFonts w:ascii="Courier New" w:hAnsi="Courier New"/>
          <w:sz w:val="18"/>
        </w:rPr>
      </w:r>
    </w:p>
    <w:p>
      <w:pPr>
        <w:pStyle w:val="ConsPlusNormal"/>
        <w:bidi w:val="0"/>
        <w:ind w:left="0" w:hanging="0"/>
        <w:jc w:val="both"/>
        <w:rPr/>
      </w:pPr>
      <w:r>
        <w:rPr>
          <w:rFonts w:ascii="Courier New" w:hAnsi="Courier New"/>
          <w:sz w:val="18"/>
        </w:rPr>
        <w:t xml:space="preserve">    </w:t>
      </w:r>
      <w:r>
        <w:rPr>
          <w:rFonts w:ascii="Courier New" w:hAnsi="Courier New"/>
          <w:sz w:val="18"/>
        </w:rPr>
        <w:t>Расчет субсидий подтверждаю:</w:t>
      </w:r>
    </w:p>
    <w:p>
      <w:pPr>
        <w:pStyle w:val="ConsPlusNormal"/>
        <w:bidi w:val="0"/>
        <w:ind w:left="0" w:hanging="0"/>
        <w:jc w:val="both"/>
        <w:rPr>
          <w:rFonts w:ascii="Courier New" w:hAnsi="Courier New"/>
          <w:sz w:val="18"/>
        </w:rPr>
      </w:pPr>
      <w:r>
        <w:rPr>
          <w:rFonts w:ascii="Courier New" w:hAnsi="Courier New"/>
          <w:sz w:val="18"/>
        </w:rPr>
      </w:r>
    </w:p>
    <w:p>
      <w:pPr>
        <w:pStyle w:val="ConsPlusNormal"/>
        <w:bidi w:val="0"/>
        <w:ind w:left="0" w:hanging="0"/>
        <w:jc w:val="both"/>
        <w:rPr/>
      </w:pPr>
      <w:r>
        <w:rPr>
          <w:rFonts w:ascii="Courier New" w:hAnsi="Courier New"/>
          <w:sz w:val="18"/>
        </w:rPr>
        <w:t xml:space="preserve">    </w:t>
      </w:r>
      <w:r>
        <w:rPr>
          <w:rFonts w:ascii="Courier New" w:hAnsi="Courier New"/>
          <w:sz w:val="18"/>
        </w:rPr>
        <w:t>Руководитель участника отбора</w:t>
      </w:r>
    </w:p>
    <w:p>
      <w:pPr>
        <w:pStyle w:val="ConsPlusNormal"/>
        <w:bidi w:val="0"/>
        <w:ind w:left="0" w:hanging="0"/>
        <w:jc w:val="both"/>
        <w:rPr/>
      </w:pPr>
      <w:r>
        <w:rPr>
          <w:rFonts w:ascii="Courier New" w:hAnsi="Courier New"/>
          <w:sz w:val="18"/>
        </w:rPr>
        <w:t xml:space="preserve">    </w:t>
      </w:r>
      <w:r>
        <w:rPr>
          <w:rFonts w:ascii="Courier New" w:hAnsi="Courier New"/>
          <w:sz w:val="18"/>
        </w:rPr>
        <w:t>___________________   _________________________________________________</w:t>
      </w:r>
    </w:p>
    <w:p>
      <w:pPr>
        <w:pStyle w:val="ConsPlusNormal"/>
        <w:bidi w:val="0"/>
        <w:ind w:left="0" w:hanging="0"/>
        <w:jc w:val="both"/>
        <w:rPr/>
      </w:pPr>
      <w:r>
        <w:rPr>
          <w:rFonts w:ascii="Courier New" w:hAnsi="Courier New"/>
          <w:sz w:val="18"/>
        </w:rPr>
        <w:t xml:space="preserve">        </w:t>
      </w:r>
      <w:r>
        <w:rPr>
          <w:rFonts w:ascii="Courier New" w:hAnsi="Courier New"/>
          <w:sz w:val="18"/>
        </w:rPr>
        <w:t>(подпись)              (Фамилия, имя, отчество (при наличии))</w:t>
      </w:r>
    </w:p>
    <w:p>
      <w:pPr>
        <w:pStyle w:val="ConsPlusNormal"/>
        <w:bidi w:val="0"/>
        <w:ind w:left="0" w:hanging="0"/>
        <w:jc w:val="both"/>
        <w:rPr>
          <w:rFonts w:ascii="Courier New" w:hAnsi="Courier New"/>
          <w:sz w:val="18"/>
        </w:rPr>
      </w:pPr>
      <w:r>
        <w:rPr>
          <w:rFonts w:ascii="Courier New" w:hAnsi="Courier New"/>
          <w:sz w:val="18"/>
        </w:rPr>
      </w:r>
    </w:p>
    <w:p>
      <w:pPr>
        <w:pStyle w:val="ConsPlusNormal"/>
        <w:bidi w:val="0"/>
        <w:ind w:left="0" w:hanging="0"/>
        <w:jc w:val="both"/>
        <w:rPr/>
      </w:pPr>
      <w:r>
        <w:rPr>
          <w:rFonts w:ascii="Courier New" w:hAnsi="Courier New"/>
          <w:sz w:val="18"/>
        </w:rPr>
        <w:t xml:space="preserve">    </w:t>
      </w:r>
      <w:r>
        <w:rPr>
          <w:rFonts w:ascii="Courier New" w:hAnsi="Courier New"/>
          <w:sz w:val="18"/>
        </w:rPr>
        <w:t>Главный бухгалтер участника отбора</w:t>
      </w:r>
    </w:p>
    <w:p>
      <w:pPr>
        <w:pStyle w:val="ConsPlusNormal"/>
        <w:bidi w:val="0"/>
        <w:ind w:left="0" w:hanging="0"/>
        <w:jc w:val="both"/>
        <w:rPr/>
      </w:pPr>
      <w:r>
        <w:rPr>
          <w:rFonts w:ascii="Courier New" w:hAnsi="Courier New"/>
          <w:sz w:val="18"/>
        </w:rPr>
        <w:t xml:space="preserve">    </w:t>
      </w:r>
      <w:r>
        <w:rPr>
          <w:rFonts w:ascii="Courier New" w:hAnsi="Courier New"/>
          <w:sz w:val="18"/>
        </w:rPr>
        <w:t>___________________   _________________________________________________</w:t>
      </w:r>
    </w:p>
    <w:p>
      <w:pPr>
        <w:pStyle w:val="ConsPlusNormal"/>
        <w:bidi w:val="0"/>
        <w:ind w:left="0" w:hanging="0"/>
        <w:jc w:val="both"/>
        <w:rPr/>
      </w:pPr>
      <w:r>
        <w:rPr>
          <w:rFonts w:ascii="Courier New" w:hAnsi="Courier New"/>
          <w:sz w:val="18"/>
        </w:rPr>
        <w:t xml:space="preserve">        </w:t>
      </w:r>
      <w:r>
        <w:rPr>
          <w:rFonts w:ascii="Courier New" w:hAnsi="Courier New"/>
          <w:sz w:val="18"/>
        </w:rPr>
        <w:t>(подпись)              (Фамилия, имя, отчество (при наличии))</w:t>
      </w:r>
    </w:p>
    <w:p>
      <w:pPr>
        <w:pStyle w:val="ConsPlusNormal"/>
        <w:bidi w:val="0"/>
        <w:ind w:left="0" w:hanging="0"/>
        <w:jc w:val="both"/>
        <w:rPr>
          <w:rFonts w:ascii="Courier New" w:hAnsi="Courier New"/>
          <w:sz w:val="18"/>
        </w:rPr>
      </w:pPr>
      <w:r>
        <w:rPr>
          <w:rFonts w:ascii="Courier New" w:hAnsi="Courier New"/>
          <w:sz w:val="18"/>
        </w:rPr>
      </w:r>
    </w:p>
    <w:p>
      <w:pPr>
        <w:pStyle w:val="ConsPlusNormal"/>
        <w:bidi w:val="0"/>
        <w:ind w:left="0" w:hanging="0"/>
        <w:jc w:val="both"/>
        <w:rPr/>
      </w:pPr>
      <w:r>
        <w:rPr>
          <w:rFonts w:ascii="Courier New" w:hAnsi="Courier New"/>
          <w:sz w:val="18"/>
        </w:rPr>
        <w:t xml:space="preserve">    </w:t>
      </w:r>
      <w:r>
        <w:rPr>
          <w:rFonts w:ascii="Courier New" w:hAnsi="Courier New"/>
          <w:sz w:val="18"/>
        </w:rPr>
        <w:t>М.П. (при наличии)</w:t>
      </w:r>
    </w:p>
    <w:p>
      <w:pPr>
        <w:pStyle w:val="ConsPlusNormal"/>
        <w:bidi w:val="0"/>
        <w:ind w:left="0" w:hanging="0"/>
        <w:jc w:val="both"/>
        <w:rPr>
          <w:rFonts w:ascii="Courier New" w:hAnsi="Courier New"/>
          <w:sz w:val="18"/>
        </w:rPr>
      </w:pPr>
      <w:r>
        <w:rPr>
          <w:rFonts w:ascii="Courier New" w:hAnsi="Courier New"/>
          <w:sz w:val="18"/>
        </w:rPr>
      </w:r>
    </w:p>
    <w:p>
      <w:pPr>
        <w:pStyle w:val="ConsPlusNormal"/>
        <w:bidi w:val="0"/>
        <w:ind w:left="0" w:hanging="0"/>
        <w:jc w:val="both"/>
        <w:rPr/>
      </w:pPr>
      <w:r>
        <w:rPr>
          <w:rFonts w:ascii="Courier New" w:hAnsi="Courier New"/>
          <w:sz w:val="18"/>
        </w:rPr>
        <w:t xml:space="preserve">    </w:t>
      </w:r>
      <w:r>
        <w:rPr>
          <w:rFonts w:ascii="Courier New" w:hAnsi="Courier New"/>
          <w:sz w:val="18"/>
        </w:rPr>
        <w:t>"___" ______________ 20__ г.</w:t>
      </w:r>
    </w:p>
    <w:p>
      <w:pPr>
        <w:pStyle w:val="ConsPlusNormal"/>
        <w:bidi w:val="0"/>
        <w:ind w:left="0" w:hanging="0"/>
        <w:jc w:val="both"/>
        <w:rPr>
          <w:rFonts w:ascii="Courier New" w:hAnsi="Courier New"/>
          <w:sz w:val="18"/>
        </w:rPr>
      </w:pPr>
      <w:r>
        <w:rPr>
          <w:rFonts w:ascii="Courier New" w:hAnsi="Courier New"/>
          <w:sz w:val="18"/>
        </w:rPr>
      </w:r>
    </w:p>
    <w:p>
      <w:pPr>
        <w:pStyle w:val="ConsPlusNormal"/>
        <w:bidi w:val="0"/>
        <w:ind w:left="0" w:hanging="0"/>
        <w:jc w:val="both"/>
        <w:rPr/>
      </w:pPr>
      <w:r>
        <w:rPr>
          <w:rFonts w:ascii="Courier New" w:hAnsi="Courier New"/>
          <w:sz w:val="18"/>
        </w:rPr>
        <w:t xml:space="preserve">    </w:t>
      </w:r>
      <w:r>
        <w:rPr>
          <w:rFonts w:ascii="Courier New" w:hAnsi="Courier New"/>
          <w:sz w:val="18"/>
        </w:rPr>
        <w:t>Исполнитель ________________ телефон ____________</w:t>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numPr>
          <w:ilvl w:val="0"/>
          <w:numId w:val="0"/>
        </w:numPr>
        <w:bidi w:val="0"/>
        <w:ind w:left="0" w:hanging="0"/>
        <w:jc w:val="right"/>
        <w:outlineLvl w:val="1"/>
        <w:rPr/>
      </w:pPr>
      <w:r>
        <w:rPr/>
        <w:t>Приложение N 3</w:t>
      </w:r>
    </w:p>
    <w:p>
      <w:pPr>
        <w:pStyle w:val="ConsPlusNormal"/>
        <w:bidi w:val="0"/>
        <w:ind w:left="0" w:hanging="0"/>
        <w:jc w:val="right"/>
        <w:rPr/>
      </w:pPr>
      <w:r>
        <w:rPr/>
        <w:t>к Порядку</w:t>
      </w:r>
    </w:p>
    <w:p>
      <w:pPr>
        <w:pStyle w:val="ConsPlusNormal"/>
        <w:bidi w:val="0"/>
        <w:ind w:left="0" w:hanging="0"/>
        <w:jc w:val="right"/>
        <w:rPr/>
      </w:pPr>
      <w:r>
        <w:rPr/>
        <w:t>предоставления субсидий на</w:t>
      </w:r>
    </w:p>
    <w:p>
      <w:pPr>
        <w:pStyle w:val="ConsPlusNormal"/>
        <w:bidi w:val="0"/>
        <w:ind w:left="0" w:hanging="0"/>
        <w:jc w:val="right"/>
        <w:rPr/>
      </w:pPr>
      <w:r>
        <w:rPr/>
        <w:t>возмещение части затрат,</w:t>
      </w:r>
    </w:p>
    <w:p>
      <w:pPr>
        <w:pStyle w:val="ConsPlusNormal"/>
        <w:bidi w:val="0"/>
        <w:ind w:left="0" w:hanging="0"/>
        <w:jc w:val="right"/>
        <w:rPr/>
      </w:pPr>
      <w:r>
        <w:rPr/>
        <w:t>связанных с реализацией</w:t>
      </w:r>
    </w:p>
    <w:p>
      <w:pPr>
        <w:pStyle w:val="ConsPlusNormal"/>
        <w:bidi w:val="0"/>
        <w:ind w:left="0" w:hanging="0"/>
        <w:jc w:val="right"/>
        <w:rPr/>
      </w:pPr>
      <w:r>
        <w:rPr/>
        <w:t>мероприятий по содействию</w:t>
      </w:r>
    </w:p>
    <w:p>
      <w:pPr>
        <w:pStyle w:val="ConsPlusNormal"/>
        <w:bidi w:val="0"/>
        <w:ind w:left="0" w:hanging="0"/>
        <w:jc w:val="right"/>
        <w:rPr/>
      </w:pPr>
      <w:r>
        <w:rPr/>
        <w:t>повышению кадровой</w:t>
      </w:r>
    </w:p>
    <w:p>
      <w:pPr>
        <w:pStyle w:val="ConsPlusNormal"/>
        <w:bidi w:val="0"/>
        <w:ind w:left="0" w:hanging="0"/>
        <w:jc w:val="right"/>
        <w:rPr/>
      </w:pPr>
      <w:r>
        <w:rPr/>
        <w:t>обеспеченности предприятий</w:t>
      </w:r>
    </w:p>
    <w:p>
      <w:pPr>
        <w:pStyle w:val="ConsPlusNormal"/>
        <w:bidi w:val="0"/>
        <w:ind w:left="0" w:hanging="0"/>
        <w:jc w:val="right"/>
        <w:rPr/>
      </w:pPr>
      <w:r>
        <w:rPr/>
        <w:t>агропромышленного комплекса</w:t>
      </w:r>
    </w:p>
    <w:p>
      <w:pPr>
        <w:pStyle w:val="ConsPlusNormal"/>
        <w:bidi w:val="0"/>
        <w:ind w:left="0" w:hanging="0"/>
        <w:jc w:val="both"/>
        <w:rPr/>
      </w:pPr>
      <w:r>
        <w:rPr/>
      </w:r>
    </w:p>
    <w:p>
      <w:pPr>
        <w:pStyle w:val="ConsPlusNormal"/>
        <w:bidi w:val="0"/>
        <w:ind w:left="0" w:hanging="0"/>
        <w:jc w:val="center"/>
        <w:rPr/>
      </w:pPr>
      <w:bookmarkStart w:id="52" w:name="Par498"/>
      <w:bookmarkEnd w:id="52"/>
      <w:r>
        <w:rPr>
          <w:b/>
        </w:rPr>
        <w:t>ПЕРЕЧЕНЬ</w:t>
      </w:r>
    </w:p>
    <w:p>
      <w:pPr>
        <w:pStyle w:val="ConsPlusNormal"/>
        <w:bidi w:val="0"/>
        <w:ind w:left="0" w:hanging="0"/>
        <w:jc w:val="center"/>
        <w:rPr/>
      </w:pPr>
      <w:r>
        <w:rPr>
          <w:b/>
        </w:rPr>
        <w:t>ДОКУМЕНТОВ, ЯВЛЯЮЩИХСЯ ОСНОВАНИЕМ ДЛЯ ПРЕДОСТАВЛЕНИЯ</w:t>
      </w:r>
    </w:p>
    <w:p>
      <w:pPr>
        <w:pStyle w:val="ConsPlusNormal"/>
        <w:bidi w:val="0"/>
        <w:ind w:left="0" w:hanging="0"/>
        <w:jc w:val="center"/>
        <w:rPr/>
      </w:pPr>
      <w:r>
        <w:rPr>
          <w:b/>
        </w:rPr>
        <w:t>СУБСИДИЙ НА ВОЗМЕЩЕНИЕ ЧАСТИ ЗАТРАТ, СВЯЗАННЫХ С РЕАЛИЗАЦИЕЙ</w:t>
      </w:r>
    </w:p>
    <w:p>
      <w:pPr>
        <w:pStyle w:val="ConsPlusNormal"/>
        <w:bidi w:val="0"/>
        <w:ind w:left="0" w:hanging="0"/>
        <w:jc w:val="center"/>
        <w:rPr/>
      </w:pPr>
      <w:r>
        <w:rPr>
          <w:b/>
        </w:rPr>
        <w:t>МЕРОПРИЯТИЙ ПО СОДЕЙСТВИЮ ПОВЫШЕНИЮ КАДРОВОЙ ОБЕСПЕЧЕННОСТИ</w:t>
      </w:r>
    </w:p>
    <w:p>
      <w:pPr>
        <w:pStyle w:val="ConsPlusNormal"/>
        <w:bidi w:val="0"/>
        <w:ind w:left="0" w:hanging="0"/>
        <w:jc w:val="center"/>
        <w:rPr/>
      </w:pPr>
      <w:r>
        <w:rPr>
          <w:b/>
        </w:rPr>
        <w:t>ПРЕДПРИЯТИЙ АГРОПРОМЫШЛЕННОГО КОМПЛЕКСА</w:t>
      </w:r>
    </w:p>
    <w:p>
      <w:pPr>
        <w:pStyle w:val="ConsPlusNormal"/>
        <w:bidi w:val="0"/>
        <w:jc w:val="left"/>
        <w:rPr>
          <w:b w:val="false"/>
          <w:b w:val="false"/>
        </w:rPr>
      </w:pPr>
      <w:r>
        <w:rPr>
          <w:b w:val="false"/>
        </w:rPr>
      </w:r>
    </w:p>
    <w:tbl>
      <w:tblPr>
        <w:tblW w:w="10207" w:type="dxa"/>
        <w:jc w:val="left"/>
        <w:tblInd w:w="0" w:type="dxa"/>
        <w:tblCellMar>
          <w:top w:w="0" w:type="dxa"/>
          <w:left w:w="0" w:type="dxa"/>
          <w:bottom w:w="0" w:type="dxa"/>
          <w:right w:w="0" w:type="dxa"/>
        </w:tblCellMar>
      </w:tblPr>
      <w:tblGrid>
        <w:gridCol w:w="60"/>
        <w:gridCol w:w="112"/>
        <w:gridCol w:w="9921"/>
        <w:gridCol w:w="113"/>
      </w:tblGrid>
      <w:tr>
        <w:trPr/>
        <w:tc>
          <w:tcPr>
            <w:tcW w:w="60" w:type="dxa"/>
            <w:tcBorders/>
            <w:shd w:color="auto" w:fill="CED3F1"/>
          </w:tcPr>
          <w:p>
            <w:pPr>
              <w:pStyle w:val="ConsPlusNormal"/>
              <w:bidi w:val="0"/>
              <w:jc w:val="left"/>
              <w:rPr>
                <w:b w:val="false"/>
                <w:b w:val="false"/>
              </w:rPr>
            </w:pPr>
            <w:r>
              <w:rPr>
                <w:b w:val="false"/>
              </w:rPr>
            </w:r>
          </w:p>
        </w:tc>
        <w:tc>
          <w:tcPr>
            <w:tcW w:w="112" w:type="dxa"/>
            <w:tcBorders/>
            <w:shd w:color="auto" w:fill="F4F3F8"/>
          </w:tcPr>
          <w:p>
            <w:pPr>
              <w:pStyle w:val="ConsPlusNormal"/>
              <w:bidi w:val="0"/>
              <w:jc w:val="left"/>
              <w:rPr>
                <w:b w:val="false"/>
                <w:b w:val="false"/>
              </w:rPr>
            </w:pPr>
            <w:r>
              <w:rPr>
                <w:b w:val="false"/>
              </w:rPr>
            </w:r>
          </w:p>
        </w:tc>
        <w:tc>
          <w:tcPr>
            <w:tcW w:w="9921" w:type="dxa"/>
            <w:tcBorders/>
            <w:shd w:color="auto" w:fill="F4F3F8"/>
            <w:tcMar>
              <w:top w:w="113" w:type="dxa"/>
              <w:bottom w:w="113" w:type="dxa"/>
            </w:tcMar>
          </w:tcPr>
          <w:p>
            <w:pPr>
              <w:pStyle w:val="ConsPlusNormal"/>
              <w:tabs>
                <w:tab w:val="clear" w:pos="720"/>
              </w:tabs>
              <w:bidi w:val="0"/>
              <w:ind w:left="0" w:hanging="0"/>
              <w:jc w:val="center"/>
              <w:rPr>
                <w:b w:val="false"/>
                <w:b w:val="false"/>
              </w:rPr>
            </w:pPr>
            <w:r>
              <w:rPr>
                <w:color w:val="392C69"/>
              </w:rPr>
              <w:t>Список изменяющих документов</w:t>
            </w:r>
          </w:p>
          <w:p>
            <w:pPr>
              <w:pStyle w:val="ConsPlusNormal"/>
              <w:tabs>
                <w:tab w:val="clear" w:pos="720"/>
              </w:tabs>
              <w:bidi w:val="0"/>
              <w:ind w:left="0" w:hanging="0"/>
              <w:jc w:val="center"/>
              <w:rPr/>
            </w:pPr>
            <w:r>
              <w:rPr>
                <w:color w:val="392C69"/>
              </w:rPr>
              <w:t xml:space="preserve">(в ред. Постановлений Правительства Пензенской обл. от 13.10.2025 </w:t>
            </w:r>
            <w:hyperlink r:id="rId79">
              <w:r>
                <w:rPr>
                  <w:color w:val="0000FF"/>
                </w:rPr>
                <w:t>N 863-пП</w:t>
              </w:r>
            </w:hyperlink>
            <w:r>
              <w:rPr>
                <w:color w:val="392C69"/>
              </w:rPr>
              <w:t>,</w:t>
            </w:r>
          </w:p>
          <w:p>
            <w:pPr>
              <w:pStyle w:val="ConsPlusNormal"/>
              <w:tabs>
                <w:tab w:val="clear" w:pos="720"/>
              </w:tabs>
              <w:bidi w:val="0"/>
              <w:ind w:left="0" w:hanging="0"/>
              <w:jc w:val="center"/>
              <w:rPr/>
            </w:pPr>
            <w:r>
              <w:rPr>
                <w:color w:val="392C69"/>
              </w:rPr>
              <w:t xml:space="preserve">от 18.11.2025 </w:t>
            </w:r>
            <w:hyperlink r:id="rId80">
              <w:r>
                <w:rPr>
                  <w:color w:val="0000FF"/>
                </w:rPr>
                <w:t>N 966-пП</w:t>
              </w:r>
            </w:hyperlink>
            <w:r>
              <w:rPr>
                <w:color w:val="392C69"/>
              </w:rPr>
              <w:t xml:space="preserve">, от 26.03.2026 </w:t>
            </w:r>
            <w:hyperlink r:id="rId81">
              <w:r>
                <w:rPr>
                  <w:color w:val="0000FF"/>
                </w:rPr>
                <w:t>N 213-пП</w:t>
              </w:r>
            </w:hyperlink>
            <w:r>
              <w:rPr>
                <w:color w:val="392C69"/>
              </w:rPr>
              <w:t>)</w:t>
            </w:r>
          </w:p>
        </w:tc>
        <w:tc>
          <w:tcPr>
            <w:tcW w:w="113" w:type="dxa"/>
            <w:tcBorders/>
            <w:shd w:color="auto" w:fill="F4F3F8"/>
          </w:tcPr>
          <w:p>
            <w:pPr>
              <w:pStyle w:val="ConsPlusNormal"/>
              <w:tabs>
                <w:tab w:val="clear" w:pos="720"/>
              </w:tabs>
              <w:bidi w:val="0"/>
              <w:ind w:left="0" w:hanging="0"/>
              <w:jc w:val="center"/>
              <w:rPr>
                <w:b w:val="false"/>
                <w:b w:val="false"/>
                <w:color w:val="392C69"/>
              </w:rPr>
            </w:pPr>
            <w:r>
              <w:rPr>
                <w:b w:val="false"/>
                <w:color w:val="392C69"/>
              </w:rPr>
            </w:r>
          </w:p>
        </w:tc>
      </w:tr>
    </w:tbl>
    <w:p>
      <w:pPr>
        <w:pStyle w:val="ConsPlusNormal"/>
        <w:bidi w:val="0"/>
        <w:ind w:left="0" w:hanging="0"/>
        <w:jc w:val="both"/>
        <w:rPr/>
      </w:pPr>
      <w:r>
        <w:rPr/>
      </w:r>
    </w:p>
    <w:p>
      <w:pPr>
        <w:pStyle w:val="ConsPlusNormal"/>
        <w:bidi w:val="0"/>
        <w:ind w:left="0" w:firstLine="540"/>
        <w:jc w:val="both"/>
        <w:rPr/>
      </w:pPr>
      <w:r>
        <w:rPr/>
        <w:t>1. Для получения субсидий участники отбора представляют следующие документы:</w:t>
      </w:r>
    </w:p>
    <w:p>
      <w:pPr>
        <w:pStyle w:val="ConsPlusNormal"/>
        <w:bidi w:val="0"/>
        <w:spacing w:before="160" w:after="0"/>
        <w:ind w:left="0" w:firstLine="540"/>
        <w:jc w:val="both"/>
        <w:rPr/>
      </w:pPr>
      <w:r>
        <w:rPr/>
        <w:t xml:space="preserve">1.1. </w:t>
      </w:r>
      <w:hyperlink w:anchor="Par336">
        <w:r>
          <w:rPr>
            <w:color w:val="0000FF"/>
          </w:rPr>
          <w:t>Заявление</w:t>
        </w:r>
      </w:hyperlink>
      <w:r>
        <w:rPr/>
        <w:t xml:space="preserve"> о предоставлении субсидии согласно приложению N 1 к Порядку;</w:t>
      </w:r>
    </w:p>
    <w:p>
      <w:pPr>
        <w:pStyle w:val="ConsPlusNormal"/>
        <w:bidi w:val="0"/>
        <w:spacing w:before="160" w:after="0"/>
        <w:ind w:left="0" w:firstLine="540"/>
        <w:jc w:val="both"/>
        <w:rPr/>
      </w:pPr>
      <w:r>
        <w:rPr/>
        <w:t xml:space="preserve">1.2. </w:t>
      </w:r>
      <w:hyperlink w:anchor="Par411">
        <w:r>
          <w:rPr>
            <w:color w:val="0000FF"/>
          </w:rPr>
          <w:t>Справку-расчет</w:t>
        </w:r>
      </w:hyperlink>
      <w:r>
        <w:rPr/>
        <w:t xml:space="preserve"> по форме согласно приложению N 2 к Порядку;</w:t>
      </w:r>
    </w:p>
    <w:p>
      <w:pPr>
        <w:pStyle w:val="ConsPlusNormal"/>
        <w:bidi w:val="0"/>
        <w:spacing w:before="160" w:after="0"/>
        <w:ind w:left="0" w:firstLine="540"/>
        <w:jc w:val="both"/>
        <w:rPr/>
      </w:pPr>
      <w:r>
        <w:rPr/>
        <w:t xml:space="preserve">1.3. При обращении за субсидией по направлению, предусмотренному </w:t>
      </w:r>
      <w:hyperlink w:anchor="Par60">
        <w:r>
          <w:rPr>
            <w:color w:val="0000FF"/>
          </w:rPr>
          <w:t>подпунктом "а" пункта 1.5</w:t>
        </w:r>
      </w:hyperlink>
      <w:r>
        <w:rPr/>
        <w:t xml:space="preserve"> Порядка:</w:t>
      </w:r>
    </w:p>
    <w:p>
      <w:pPr>
        <w:pStyle w:val="ConsPlusNormal"/>
        <w:bidi w:val="0"/>
        <w:spacing w:before="160" w:after="0"/>
        <w:ind w:left="0" w:firstLine="540"/>
        <w:jc w:val="both"/>
        <w:rPr/>
      </w:pPr>
      <w:r>
        <w:rPr/>
        <w:t xml:space="preserve">а) </w:t>
      </w:r>
      <w:hyperlink w:anchor="Par586">
        <w:r>
          <w:rPr>
            <w:color w:val="0000FF"/>
          </w:rPr>
          <w:t>информацию</w:t>
        </w:r>
      </w:hyperlink>
      <w:r>
        <w:rPr/>
        <w:t xml:space="preserve"> о фактически понесенных затратах по ученическим договорам и договорам о целевом обучении, по форме согласно приложению N 4 к Порядку;</w:t>
      </w:r>
    </w:p>
    <w:p>
      <w:pPr>
        <w:pStyle w:val="ConsPlusNormal"/>
        <w:bidi w:val="0"/>
        <w:spacing w:before="160" w:after="0"/>
        <w:ind w:left="0" w:firstLine="540"/>
        <w:jc w:val="both"/>
        <w:rPr/>
      </w:pPr>
      <w:r>
        <w:rPr/>
        <w:t>б) документы, подтверждающие фактически понесенные затраты:</w:t>
      </w:r>
    </w:p>
    <w:p>
      <w:pPr>
        <w:pStyle w:val="ConsPlusNormal"/>
        <w:bidi w:val="0"/>
        <w:spacing w:before="160" w:after="0"/>
        <w:ind w:left="0" w:firstLine="540"/>
        <w:jc w:val="both"/>
        <w:rPr/>
      </w:pPr>
      <w:r>
        <w:rPr/>
        <w:t>- ученические договора и (или) договора о целевом обучении, заключенные между студентами агровуза и (или) студентами иных вузов и участником отбора;</w:t>
      </w:r>
    </w:p>
    <w:p>
      <w:pPr>
        <w:pStyle w:val="ConsPlusNormal"/>
        <w:bidi w:val="0"/>
        <w:spacing w:before="160" w:after="0"/>
        <w:ind w:left="0" w:firstLine="540"/>
        <w:jc w:val="both"/>
        <w:rPr/>
      </w:pPr>
      <w:r>
        <w:rPr/>
        <w:t>- документы, подтверждающие перечисление средств в соответствии с условиями ученического договора и (или) договора о целевом обучении обучающимся;</w:t>
      </w:r>
    </w:p>
    <w:p>
      <w:pPr>
        <w:pStyle w:val="ConsPlusNormal"/>
        <w:bidi w:val="0"/>
        <w:spacing w:before="160" w:after="0"/>
        <w:ind w:left="0" w:firstLine="540"/>
        <w:jc w:val="both"/>
        <w:rPr/>
      </w:pPr>
      <w:r>
        <w:rPr/>
        <w:t>- платежные документы, подтверждающие перечисление средств в соответствии с условиями ученического договора и (или) договора о целевом обучении;</w:t>
      </w:r>
    </w:p>
    <w:p>
      <w:pPr>
        <w:pStyle w:val="ConsPlusNormal"/>
        <w:bidi w:val="0"/>
        <w:spacing w:before="160" w:after="0"/>
        <w:ind w:left="0" w:firstLine="540"/>
        <w:jc w:val="both"/>
        <w:rPr/>
      </w:pPr>
      <w:r>
        <w:rPr/>
        <w:t>- справки, выданные агровузами и (или) иными вузами, подтверждающие прохождение студентами агровуза и (или) студентами иных вузов обучения.</w:t>
      </w:r>
    </w:p>
    <w:p>
      <w:pPr>
        <w:pStyle w:val="ConsPlusNormal"/>
        <w:bidi w:val="0"/>
        <w:spacing w:before="160" w:after="0"/>
        <w:ind w:left="0" w:firstLine="540"/>
        <w:jc w:val="both"/>
        <w:rPr/>
      </w:pPr>
      <w:r>
        <w:rPr/>
        <w:t xml:space="preserve">1.4. При обращении за субсидией по направлению, предусмотренному </w:t>
      </w:r>
      <w:hyperlink w:anchor="Par61">
        <w:r>
          <w:rPr>
            <w:color w:val="0000FF"/>
          </w:rPr>
          <w:t>подпунктом "б" пункта 1.5</w:t>
        </w:r>
      </w:hyperlink>
      <w:r>
        <w:rPr/>
        <w:t xml:space="preserve"> Порядка:</w:t>
      </w:r>
    </w:p>
    <w:p>
      <w:pPr>
        <w:pStyle w:val="ConsPlusNormal"/>
        <w:bidi w:val="0"/>
        <w:spacing w:before="160" w:after="0"/>
        <w:ind w:left="0" w:firstLine="540"/>
        <w:jc w:val="both"/>
        <w:rPr/>
      </w:pPr>
      <w:r>
        <w:rPr/>
        <w:t xml:space="preserve">а) </w:t>
      </w:r>
      <w:hyperlink w:anchor="Par666">
        <w:r>
          <w:rPr>
            <w:color w:val="0000FF"/>
          </w:rPr>
          <w:t>информацию</w:t>
        </w:r>
      </w:hyperlink>
      <w:r>
        <w:rPr/>
        <w:t xml:space="preserve"> о фактически понесенных затратах на оплату труда и проживание студентов, по форме согласно приложению N 5 к Порядку;</w:t>
      </w:r>
    </w:p>
    <w:p>
      <w:pPr>
        <w:pStyle w:val="ConsPlusNormal"/>
        <w:bidi w:val="0"/>
        <w:spacing w:before="160" w:after="0"/>
        <w:ind w:left="0" w:firstLine="540"/>
        <w:jc w:val="both"/>
        <w:rPr/>
      </w:pPr>
      <w:r>
        <w:rPr/>
        <w:t>б) документы, подтверждающие фактически понесенные затраты:</w:t>
      </w:r>
    </w:p>
    <w:p>
      <w:pPr>
        <w:pStyle w:val="ConsPlusNormal"/>
        <w:bidi w:val="0"/>
        <w:spacing w:before="160" w:after="0"/>
        <w:ind w:left="0" w:firstLine="540"/>
        <w:jc w:val="both"/>
        <w:rPr/>
      </w:pPr>
      <w:r>
        <w:rPr/>
        <w:t>- трудовые договоры со студентами агровузов и (или) студентами иных вузов (по трудовым договорам субсидированию подлежат затраты за период не более 6 месяцев);</w:t>
      </w:r>
    </w:p>
    <w:p>
      <w:pPr>
        <w:pStyle w:val="ConsPlusNormal"/>
        <w:bidi w:val="0"/>
        <w:spacing w:before="160" w:after="0"/>
        <w:ind w:left="0" w:firstLine="540"/>
        <w:jc w:val="both"/>
        <w:rPr/>
      </w:pPr>
      <w:r>
        <w:rPr/>
        <w:t>- договоры о прохождении практики;</w:t>
      </w:r>
    </w:p>
    <w:p>
      <w:pPr>
        <w:pStyle w:val="ConsPlusNormal"/>
        <w:bidi w:val="0"/>
        <w:spacing w:before="160" w:after="0"/>
        <w:ind w:left="0" w:firstLine="540"/>
        <w:jc w:val="both"/>
        <w:rPr/>
      </w:pPr>
      <w:r>
        <w:rPr/>
        <w:t>- договоры найма жилого помещения (при наличии);</w:t>
      </w:r>
    </w:p>
    <w:p>
      <w:pPr>
        <w:pStyle w:val="ConsPlusNormal"/>
        <w:bidi w:val="0"/>
        <w:spacing w:before="160" w:after="0"/>
        <w:ind w:left="0" w:firstLine="540"/>
        <w:jc w:val="both"/>
        <w:rPr/>
      </w:pPr>
      <w:r>
        <w:rPr/>
        <w:t>- выписки из расчетной ведомости, подтверждающие начисление оплаты труда студентам агровузов и (или) студентам иных вузов;</w:t>
      </w:r>
    </w:p>
    <w:p>
      <w:pPr>
        <w:pStyle w:val="ConsPlusNormal"/>
        <w:bidi w:val="0"/>
        <w:spacing w:before="160" w:after="0"/>
        <w:ind w:left="0" w:firstLine="540"/>
        <w:jc w:val="both"/>
        <w:rPr/>
      </w:pPr>
      <w:r>
        <w:rPr/>
        <w:t>- платежные ведомости и (или) расходные кассовые ордера и (или) платежные поручения с приложением выписок из реестра заработной платы участника отбора (в случае оформления платежного поручения на нескольких лиц). 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pPr>
        <w:pStyle w:val="ConsPlusNormal"/>
        <w:bidi w:val="0"/>
        <w:spacing w:before="160" w:after="0"/>
        <w:ind w:left="0" w:firstLine="540"/>
        <w:jc w:val="both"/>
        <w:rPr/>
      </w:pPr>
      <w:r>
        <w:rPr/>
        <w:t>- справки, выданные агровузами и (или) иными вузами, подтверждающие прохождение студентами агровуза и (или) студентами иных вузов обучения;</w:t>
      </w:r>
    </w:p>
    <w:p>
      <w:pPr>
        <w:pStyle w:val="ConsPlusNormal"/>
        <w:bidi w:val="0"/>
        <w:ind w:left="0" w:hanging="0"/>
        <w:jc w:val="both"/>
        <w:rPr/>
      </w:pPr>
      <w:r>
        <w:rPr/>
        <w:t xml:space="preserve">(в ред. </w:t>
      </w:r>
      <w:hyperlink r:id="rId82">
        <w:r>
          <w:rPr>
            <w:color w:val="0000FF"/>
          </w:rPr>
          <w:t>Постановления</w:t>
        </w:r>
      </w:hyperlink>
      <w:r>
        <w:rPr/>
        <w:t xml:space="preserve"> Правительства Пензенской обл. от 26.03.2026 N 213-пП)</w:t>
      </w:r>
    </w:p>
    <w:p>
      <w:pPr>
        <w:pStyle w:val="ConsPlusNormal"/>
        <w:bidi w:val="0"/>
        <w:spacing w:before="160" w:after="0"/>
        <w:ind w:left="0" w:firstLine="540"/>
        <w:jc w:val="both"/>
        <w:rPr/>
      </w:pPr>
      <w:r>
        <w:rPr/>
        <w:t>- табели учета рабочего времени (выписки из табелей рабочего времени);</w:t>
      </w:r>
    </w:p>
    <w:p>
      <w:pPr>
        <w:pStyle w:val="ConsPlusNormal"/>
        <w:bidi w:val="0"/>
        <w:spacing w:before="160" w:after="0"/>
        <w:ind w:left="0" w:firstLine="540"/>
        <w:jc w:val="both"/>
        <w:rPr/>
      </w:pPr>
      <w:r>
        <w:rPr/>
        <w:t>- платежные поручения на единый налоговый платеж.</w:t>
      </w:r>
    </w:p>
    <w:p>
      <w:pPr>
        <w:pStyle w:val="ConsPlusNormal"/>
        <w:bidi w:val="0"/>
        <w:ind w:left="0" w:hanging="0"/>
        <w:jc w:val="both"/>
        <w:rPr/>
      </w:pPr>
      <w:r>
        <w:rPr/>
        <w:t xml:space="preserve">(пп. "б" в ред. </w:t>
      </w:r>
      <w:hyperlink r:id="rId83">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 xml:space="preserve">1.5. При обращении за субсидией по направлению, указанному в </w:t>
      </w:r>
      <w:hyperlink w:anchor="Par63">
        <w:r>
          <w:rPr>
            <w:color w:val="0000FF"/>
          </w:rPr>
          <w:t>абзаце втором подпункта "в" пункта 1.5</w:t>
        </w:r>
      </w:hyperlink>
      <w:r>
        <w:rPr/>
        <w:t xml:space="preserve"> Порядка:</w:t>
      </w:r>
    </w:p>
    <w:p>
      <w:pPr>
        <w:pStyle w:val="ConsPlusNormal"/>
        <w:bidi w:val="0"/>
        <w:spacing w:before="160" w:after="0"/>
        <w:ind w:left="0" w:firstLine="540"/>
        <w:jc w:val="both"/>
        <w:rPr/>
      </w:pPr>
      <w:r>
        <w:rPr/>
        <w:t>а) контракты или договоры с агровузами и (или) профильными научными учреждениями и (или) иными научными учреждениями и (или) иными вузами на реализацию проекта в сфере агропромышленного комплекса (далее - контракты или договоры);</w:t>
      </w:r>
    </w:p>
    <w:p>
      <w:pPr>
        <w:pStyle w:val="ConsPlusNormal"/>
        <w:bidi w:val="0"/>
        <w:spacing w:before="160" w:after="0"/>
        <w:ind w:left="0" w:firstLine="540"/>
        <w:jc w:val="both"/>
        <w:rPr/>
      </w:pPr>
      <w:r>
        <w:rPr/>
        <w:t xml:space="preserve">б) </w:t>
      </w:r>
      <w:hyperlink w:anchor="Par762">
        <w:r>
          <w:rPr>
            <w:color w:val="0000FF"/>
          </w:rPr>
          <w:t>перечень</w:t>
        </w:r>
      </w:hyperlink>
      <w:r>
        <w:rPr/>
        <w:t xml:space="preserve"> ключевых проектов в сфере агропромышленного комплекса, отобранных комиссией по отбору проектов в сфере агропромышленного комплекса и формированию списка специалистов - участников проектов в сфере агропромышленного комплекса, по форме согласно приложению N 6 к Порядку;</w:t>
      </w:r>
    </w:p>
    <w:p>
      <w:pPr>
        <w:pStyle w:val="ConsPlusNormal"/>
        <w:bidi w:val="0"/>
        <w:spacing w:before="160" w:after="0"/>
        <w:ind w:left="0" w:firstLine="540"/>
        <w:jc w:val="both"/>
        <w:rPr/>
      </w:pPr>
      <w:r>
        <w:rPr/>
        <w:t xml:space="preserve">в) </w:t>
      </w:r>
      <w:hyperlink w:anchor="Par853">
        <w:r>
          <w:rPr>
            <w:color w:val="0000FF"/>
          </w:rPr>
          <w:t>список</w:t>
        </w:r>
      </w:hyperlink>
      <w:r>
        <w:rPr/>
        <w:t xml:space="preserve"> специалистов - участников ключевых проектов в сфере агропромышленного комплекса, по форме согласно приложению N 7 к Порядку;</w:t>
      </w:r>
    </w:p>
    <w:p>
      <w:pPr>
        <w:pStyle w:val="ConsPlusNormal"/>
        <w:bidi w:val="0"/>
        <w:spacing w:before="160" w:after="0"/>
        <w:ind w:left="0" w:firstLine="540"/>
        <w:jc w:val="both"/>
        <w:rPr/>
      </w:pPr>
      <w:r>
        <w:rPr/>
        <w:t>г) платежные документы, подтверждающие перечисление средств агровузам и (или) профильным научным учреждениям, и (или) иным научным учреждениям, и (или) иным вузам в соответствии с условиями контрактов или договоров;</w:t>
      </w:r>
    </w:p>
    <w:p>
      <w:pPr>
        <w:pStyle w:val="ConsPlusNormal"/>
        <w:bidi w:val="0"/>
        <w:ind w:left="0" w:hanging="0"/>
        <w:jc w:val="both"/>
        <w:rPr/>
      </w:pPr>
      <w:r>
        <w:rPr/>
        <w:t xml:space="preserve">(пп. "г" в ред. </w:t>
      </w:r>
      <w:hyperlink r:id="rId84">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д) документы, подтверждающие перечисление выплат стимулирующего характера специалистам - участникам ключевых проектов агровузами и (или) профильными научными учреждениями, и (или) иными научными учреждениями, и (или) иными вузами.</w:t>
      </w:r>
    </w:p>
    <w:p>
      <w:pPr>
        <w:pStyle w:val="ConsPlusNormal"/>
        <w:bidi w:val="0"/>
        <w:ind w:left="0" w:hanging="0"/>
        <w:jc w:val="both"/>
        <w:rPr/>
      </w:pPr>
      <w:r>
        <w:rPr/>
        <w:t xml:space="preserve">(пп. "д" введен </w:t>
      </w:r>
      <w:hyperlink r:id="rId85">
        <w:r>
          <w:rPr>
            <w:color w:val="0000FF"/>
          </w:rPr>
          <w:t>Постановлением</w:t>
        </w:r>
      </w:hyperlink>
      <w:r>
        <w:rPr/>
        <w:t xml:space="preserve"> Правительства Пензенской обл. от 13.10.2025 N 863-пП)</w:t>
      </w:r>
    </w:p>
    <w:p>
      <w:pPr>
        <w:pStyle w:val="ConsPlusNormal"/>
        <w:bidi w:val="0"/>
        <w:spacing w:before="160" w:after="0"/>
        <w:ind w:left="0" w:firstLine="540"/>
        <w:jc w:val="both"/>
        <w:rPr/>
      </w:pPr>
      <w:r>
        <w:rPr/>
        <w:t xml:space="preserve">1.6. При обращении за субсидией по направлению, указанному в </w:t>
      </w:r>
      <w:hyperlink w:anchor="Par64">
        <w:r>
          <w:rPr>
            <w:color w:val="0000FF"/>
          </w:rPr>
          <w:t>абзаце третьем подпункта "в" пункта 1.5</w:t>
        </w:r>
      </w:hyperlink>
      <w:r>
        <w:rPr/>
        <w:t xml:space="preserve"> Порядка:</w:t>
      </w:r>
    </w:p>
    <w:p>
      <w:pPr>
        <w:pStyle w:val="ConsPlusNormal"/>
        <w:bidi w:val="0"/>
        <w:spacing w:before="160" w:after="0"/>
        <w:ind w:left="0" w:firstLine="540"/>
        <w:jc w:val="both"/>
        <w:rPr/>
      </w:pPr>
      <w:r>
        <w:rPr/>
        <w:t>а) соглашение(я) о сотрудничестве, заключенное(ые) между участником отбора, общеобразовательной организацией и образовательными организациями, реализующими образовательные программы среднего профессионального и (или) высшего образования в целях развития на территории Пензенской области агротехнологического образования (далее - соглашение о сотрудничестве);</w:t>
      </w:r>
    </w:p>
    <w:p>
      <w:pPr>
        <w:pStyle w:val="ConsPlusNormal"/>
        <w:bidi w:val="0"/>
        <w:ind w:left="0" w:hanging="0"/>
        <w:jc w:val="both"/>
        <w:rPr/>
      </w:pPr>
      <w:r>
        <w:rPr/>
        <w:t xml:space="preserve">(пп. "а" в ред. </w:t>
      </w:r>
      <w:hyperlink r:id="rId86">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б) соглашение(я), договор(ы) и (или) иные документы о предоставлении выплат стимулирующего характера учителям в агротехнологических классах (далее - соглашение о предоставлении выплат стимулирующего характера учителям) в рамках соглашений о сотрудничестве;</w:t>
      </w:r>
    </w:p>
    <w:p>
      <w:pPr>
        <w:pStyle w:val="ConsPlusNormal"/>
        <w:bidi w:val="0"/>
        <w:ind w:left="0" w:hanging="0"/>
        <w:jc w:val="both"/>
        <w:rPr/>
      </w:pPr>
      <w:r>
        <w:rPr/>
        <w:t xml:space="preserve">(пп. "б" в ред. </w:t>
      </w:r>
      <w:hyperlink r:id="rId87">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 xml:space="preserve">в) </w:t>
      </w:r>
      <w:hyperlink w:anchor="Par949">
        <w:r>
          <w:rPr>
            <w:color w:val="0000FF"/>
          </w:rPr>
          <w:t>реестр</w:t>
        </w:r>
      </w:hyperlink>
      <w:r>
        <w:rPr/>
        <w:t xml:space="preserve"> учителей, получающих выплаты стимулирующего характера, по форме согласно приложению N 8 к Порядку;</w:t>
      </w:r>
    </w:p>
    <w:p>
      <w:pPr>
        <w:pStyle w:val="ConsPlusNormal"/>
        <w:bidi w:val="0"/>
        <w:spacing w:before="160" w:after="0"/>
        <w:ind w:left="0" w:firstLine="540"/>
        <w:jc w:val="both"/>
        <w:rPr/>
      </w:pPr>
      <w:r>
        <w:rPr/>
        <w:t>г) платежные документы, подтверждающие перечисление средств в соответствии с соглашением(ями) о предоставлении выплат стимулирующего характера учителям в рамках соглашений о сотрудничестве;</w:t>
      </w:r>
    </w:p>
    <w:p>
      <w:pPr>
        <w:pStyle w:val="ConsPlusNormal"/>
        <w:bidi w:val="0"/>
        <w:ind w:left="0" w:hanging="0"/>
        <w:jc w:val="both"/>
        <w:rPr/>
      </w:pPr>
      <w:r>
        <w:rPr/>
        <w:t xml:space="preserve">(пп. "г" в ред. </w:t>
      </w:r>
      <w:hyperlink r:id="rId88">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д) документы, подтверждающие перечисление выплат стимулирующего характера учителям.</w:t>
      </w:r>
    </w:p>
    <w:p>
      <w:pPr>
        <w:pStyle w:val="ConsPlusNormal"/>
        <w:bidi w:val="0"/>
        <w:ind w:left="0" w:hanging="0"/>
        <w:jc w:val="both"/>
        <w:rPr/>
      </w:pPr>
      <w:r>
        <w:rPr/>
        <w:t xml:space="preserve">(пп. "д" введен </w:t>
      </w:r>
      <w:hyperlink r:id="rId89">
        <w:r>
          <w:rPr>
            <w:color w:val="0000FF"/>
          </w:rPr>
          <w:t>Постановлением</w:t>
        </w:r>
      </w:hyperlink>
      <w:r>
        <w:rPr/>
        <w:t xml:space="preserve"> Правительства Пензенской обл. от 13.10.2025 N 863-пП)</w:t>
      </w:r>
    </w:p>
    <w:p>
      <w:pPr>
        <w:pStyle w:val="ConsPlusNormal"/>
        <w:bidi w:val="0"/>
        <w:spacing w:before="160" w:after="0"/>
        <w:ind w:left="0" w:firstLine="540"/>
        <w:jc w:val="both"/>
        <w:rPr/>
      </w:pPr>
      <w:r>
        <w:rPr/>
        <w:t xml:space="preserve">1.7. Утратил силу. - </w:t>
      </w:r>
      <w:hyperlink r:id="rId90">
        <w:r>
          <w:rPr>
            <w:color w:val="0000FF"/>
          </w:rPr>
          <w:t>Постановление</w:t>
        </w:r>
      </w:hyperlink>
      <w:r>
        <w:rPr/>
        <w:t xml:space="preserve"> Правительства Пензенской обл. от 26.03.2026 N 213-пП.</w:t>
      </w:r>
    </w:p>
    <w:p>
      <w:pPr>
        <w:pStyle w:val="ConsPlusNormal"/>
        <w:bidi w:val="0"/>
        <w:spacing w:before="160" w:after="0"/>
        <w:ind w:left="0" w:firstLine="540"/>
        <w:jc w:val="both"/>
        <w:rPr/>
      </w:pPr>
      <w:r>
        <w:rPr/>
        <w:t xml:space="preserve">1.8. При обращении за субсидией по направлению, указанному в </w:t>
      </w:r>
      <w:hyperlink w:anchor="Par68">
        <w:r>
          <w:rPr>
            <w:color w:val="0000FF"/>
          </w:rPr>
          <w:t>абзаце втором подпункта "д" пункта 1.5</w:t>
        </w:r>
      </w:hyperlink>
      <w:r>
        <w:rPr/>
        <w:t xml:space="preserve"> Порядка:</w:t>
      </w:r>
    </w:p>
    <w:p>
      <w:pPr>
        <w:pStyle w:val="ConsPlusNormal"/>
        <w:bidi w:val="0"/>
        <w:spacing w:before="160" w:after="0"/>
        <w:ind w:left="0" w:firstLine="540"/>
        <w:jc w:val="both"/>
        <w:rPr/>
      </w:pPr>
      <w:bookmarkStart w:id="53" w:name="Par550"/>
      <w:bookmarkEnd w:id="53"/>
      <w:r>
        <w:rPr/>
        <w:t>а) утвержденную проектную документацию на проведение реконструкции или капитального ремонта объекта образования (в случае проведения реконструкции или капитального ремонта объекта образования);</w:t>
      </w:r>
    </w:p>
    <w:p>
      <w:pPr>
        <w:pStyle w:val="ConsPlusNormal"/>
        <w:bidi w:val="0"/>
        <w:spacing w:before="160" w:after="0"/>
        <w:ind w:left="0" w:firstLine="540"/>
        <w:jc w:val="both"/>
        <w:rPr/>
      </w:pPr>
      <w:bookmarkStart w:id="54" w:name="Par551"/>
      <w:bookmarkEnd w:id="54"/>
      <w:r>
        <w:rPr/>
        <w:t>б) договор(ы) на проведение реконструкции или капитального ремонта объекта образования (в случае проведения реконструкции или капитального ремонта объекта образования);</w:t>
      </w:r>
    </w:p>
    <w:p>
      <w:pPr>
        <w:pStyle w:val="ConsPlusNormal"/>
        <w:bidi w:val="0"/>
        <w:spacing w:before="160" w:after="0"/>
        <w:ind w:left="0" w:firstLine="540"/>
        <w:jc w:val="both"/>
        <w:rPr/>
      </w:pPr>
      <w:bookmarkStart w:id="55" w:name="Par552"/>
      <w:bookmarkEnd w:id="55"/>
      <w:r>
        <w:rPr/>
        <w:t>в) договор(ы) на приобретение оборудования в целях оснащения объекта образования;</w:t>
      </w:r>
    </w:p>
    <w:p>
      <w:pPr>
        <w:pStyle w:val="ConsPlusNormal"/>
        <w:bidi w:val="0"/>
        <w:spacing w:before="160" w:after="0"/>
        <w:ind w:left="0" w:firstLine="540"/>
        <w:jc w:val="both"/>
        <w:rPr/>
      </w:pPr>
      <w:r>
        <w:rPr/>
        <w:t xml:space="preserve">г) платежные документы, подтверждающие перечисление средств в соответствии с указанными в </w:t>
      </w:r>
      <w:hyperlink w:anchor="Par551">
        <w:r>
          <w:rPr>
            <w:color w:val="0000FF"/>
          </w:rPr>
          <w:t>подпунктах "б"</w:t>
        </w:r>
      </w:hyperlink>
      <w:r>
        <w:rPr/>
        <w:t xml:space="preserve"> или </w:t>
      </w:r>
      <w:hyperlink w:anchor="Par552">
        <w:r>
          <w:rPr>
            <w:color w:val="0000FF"/>
          </w:rPr>
          <w:t>"в"</w:t>
        </w:r>
      </w:hyperlink>
      <w:r>
        <w:rPr/>
        <w:t xml:space="preserve"> настоящего пункта договорами;</w:t>
      </w:r>
    </w:p>
    <w:p>
      <w:pPr>
        <w:pStyle w:val="ConsPlusNormal"/>
        <w:bidi w:val="0"/>
        <w:spacing w:before="160" w:after="0"/>
        <w:ind w:left="0" w:firstLine="540"/>
        <w:jc w:val="both"/>
        <w:rPr/>
      </w:pPr>
      <w:r>
        <w:rPr/>
        <w:t>д) акты о приемке выполненных работ (КС-2) и справка о стоимости выполненных работ и затрат (КС-3) (в случае проведения реконструкции или капитального ремонта объекта образования);</w:t>
      </w:r>
    </w:p>
    <w:p>
      <w:pPr>
        <w:pStyle w:val="ConsPlusNormal"/>
        <w:bidi w:val="0"/>
        <w:spacing w:before="160" w:after="0"/>
        <w:ind w:left="0" w:firstLine="540"/>
        <w:jc w:val="both"/>
        <w:rPr/>
      </w:pPr>
      <w:r>
        <w:rPr/>
        <w:t>е) акт приема-передачи приобретенного оборудования в целях оснащения объекта образования (в случае оснащения оборудованием объекта образования);</w:t>
      </w:r>
    </w:p>
    <w:p>
      <w:pPr>
        <w:pStyle w:val="ConsPlusNormal"/>
        <w:bidi w:val="0"/>
        <w:spacing w:before="160" w:after="0"/>
        <w:ind w:left="0" w:firstLine="540"/>
        <w:jc w:val="both"/>
        <w:rPr/>
      </w:pPr>
      <w:r>
        <w:rPr/>
        <w:t>ж) акт приемки законченного строительством объекта (КС-11) (в случае проведения реконструкции объекта образования);</w:t>
      </w:r>
    </w:p>
    <w:p>
      <w:pPr>
        <w:pStyle w:val="ConsPlusNormal"/>
        <w:bidi w:val="0"/>
        <w:spacing w:before="160" w:after="0"/>
        <w:ind w:left="0" w:firstLine="540"/>
        <w:jc w:val="both"/>
        <w:rPr/>
      </w:pPr>
      <w:r>
        <w:rPr/>
        <w:t xml:space="preserve">з) акт приемки, подтверждающий завершение капитального ремонта в рамках договора, указанного в </w:t>
      </w:r>
      <w:hyperlink w:anchor="Par550">
        <w:r>
          <w:rPr>
            <w:color w:val="0000FF"/>
          </w:rPr>
          <w:t>подпункте "а"</w:t>
        </w:r>
      </w:hyperlink>
      <w:r>
        <w:rPr/>
        <w:t xml:space="preserve"> настоящего пункта.</w:t>
      </w:r>
    </w:p>
    <w:p>
      <w:pPr>
        <w:pStyle w:val="ConsPlusNormal"/>
        <w:bidi w:val="0"/>
        <w:ind w:left="0" w:hanging="0"/>
        <w:jc w:val="both"/>
        <w:rPr/>
      </w:pPr>
      <w:r>
        <w:rPr/>
        <w:t xml:space="preserve">(п. 1.8 в ред. </w:t>
      </w:r>
      <w:hyperlink r:id="rId91">
        <w:r>
          <w:rPr>
            <w:color w:val="0000FF"/>
          </w:rPr>
          <w:t>Постановления</w:t>
        </w:r>
      </w:hyperlink>
      <w:r>
        <w:rPr/>
        <w:t xml:space="preserve"> Правительства Пензенской обл. от 13.10.2025 N 863-пП)</w:t>
      </w:r>
    </w:p>
    <w:p>
      <w:pPr>
        <w:pStyle w:val="ConsPlusNormal"/>
        <w:bidi w:val="0"/>
        <w:spacing w:before="160" w:after="0"/>
        <w:ind w:left="0" w:firstLine="540"/>
        <w:jc w:val="both"/>
        <w:rPr/>
      </w:pPr>
      <w:r>
        <w:rPr/>
        <w:t xml:space="preserve">1.9. При обращении за субсидией по направлению, указанному в </w:t>
      </w:r>
      <w:hyperlink w:anchor="Par69">
        <w:r>
          <w:rPr>
            <w:color w:val="0000FF"/>
          </w:rPr>
          <w:t>абзаце третьем подпункта "д" пункта 1.5</w:t>
        </w:r>
      </w:hyperlink>
      <w:r>
        <w:rPr/>
        <w:t xml:space="preserve"> Порядка:</w:t>
      </w:r>
    </w:p>
    <w:p>
      <w:pPr>
        <w:pStyle w:val="ConsPlusNormal"/>
        <w:bidi w:val="0"/>
        <w:spacing w:before="160" w:after="0"/>
        <w:ind w:left="0" w:firstLine="540"/>
        <w:jc w:val="both"/>
        <w:rPr/>
      </w:pPr>
      <w:r>
        <w:rPr/>
        <w:t>а) соглашение о сотрудничестве;</w:t>
      </w:r>
    </w:p>
    <w:p>
      <w:pPr>
        <w:pStyle w:val="ConsPlusNormal"/>
        <w:bidi w:val="0"/>
        <w:spacing w:before="160" w:after="0"/>
        <w:ind w:left="0" w:firstLine="540"/>
        <w:jc w:val="both"/>
        <w:rPr/>
      </w:pPr>
      <w:bookmarkStart w:id="56" w:name="Par561"/>
      <w:bookmarkEnd w:id="56"/>
      <w:r>
        <w:rPr/>
        <w:t>б) договор(ы) на капитальный ремонт школы с агротехнологическим классом (в случае проведения капитального ремонта);</w:t>
      </w:r>
    </w:p>
    <w:p>
      <w:pPr>
        <w:pStyle w:val="ConsPlusNormal"/>
        <w:bidi w:val="0"/>
        <w:spacing w:before="160" w:after="0"/>
        <w:ind w:left="0" w:firstLine="540"/>
        <w:jc w:val="both"/>
        <w:rPr/>
      </w:pPr>
      <w:r>
        <w:rPr/>
        <w:t>в) акты о приемке выполненных работ (КС-2) и справки о стоимости выполненных работ и затрат (КС-3) (в случае проведения капитального ремонта);</w:t>
      </w:r>
    </w:p>
    <w:p>
      <w:pPr>
        <w:pStyle w:val="ConsPlusNormal"/>
        <w:bidi w:val="0"/>
        <w:spacing w:before="160" w:after="0"/>
        <w:ind w:left="0" w:firstLine="540"/>
        <w:jc w:val="both"/>
        <w:rPr/>
      </w:pPr>
      <w:bookmarkStart w:id="57" w:name="Par563"/>
      <w:bookmarkEnd w:id="57"/>
      <w:r>
        <w:rPr/>
        <w:t>г) договор(ы) и (или) контракт(ы) на приобретение оборудования, расходных материалов, средств обучения и воспитания в целях оснащения агротехнологического класса.</w:t>
      </w:r>
    </w:p>
    <w:p>
      <w:pPr>
        <w:pStyle w:val="ConsPlusNormal"/>
        <w:bidi w:val="0"/>
        <w:spacing w:before="160" w:after="0"/>
        <w:ind w:left="0" w:firstLine="540"/>
        <w:jc w:val="both"/>
        <w:rPr/>
      </w:pPr>
      <w:hyperlink r:id="rId92">
        <w:r>
          <w:rPr>
            <w:color w:val="0000FF"/>
          </w:rPr>
          <w:t>Перечень</w:t>
        </w:r>
      </w:hyperlink>
      <w:r>
        <w:rPr/>
        <w:t xml:space="preserve"> оборудования, расходных материалов, средств обучения и воспитания для агротехнологических классов утвержден приказом Министерства сельского хозяйства Пензенской области от 09.09.2025 N 20-67;</w:t>
      </w:r>
    </w:p>
    <w:p>
      <w:pPr>
        <w:pStyle w:val="ConsPlusNormal"/>
        <w:bidi w:val="0"/>
        <w:spacing w:before="160" w:after="0"/>
        <w:ind w:left="0" w:firstLine="540"/>
        <w:jc w:val="both"/>
        <w:rPr/>
      </w:pPr>
      <w:r>
        <w:rPr/>
        <w:t>д) документ, подтверждающий приемку приобретенных оборудования, расходных материалов, средств обучения и воспитания;</w:t>
      </w:r>
    </w:p>
    <w:p>
      <w:pPr>
        <w:pStyle w:val="ConsPlusNormal"/>
        <w:bidi w:val="0"/>
        <w:spacing w:before="160" w:after="0"/>
        <w:ind w:left="0" w:firstLine="540"/>
        <w:jc w:val="both"/>
        <w:rPr/>
      </w:pPr>
      <w:r>
        <w:rPr/>
        <w:t>е) документ, подтверждающий передачу приобретенных оборудования, расходных материалов, средств обучения и воспитания в собственность школы с агротехнологическим классом;</w:t>
      </w:r>
    </w:p>
    <w:p>
      <w:pPr>
        <w:pStyle w:val="ConsPlusNormal"/>
        <w:bidi w:val="0"/>
        <w:spacing w:before="160" w:after="0"/>
        <w:ind w:left="0" w:firstLine="540"/>
        <w:jc w:val="both"/>
        <w:rPr/>
      </w:pPr>
      <w:r>
        <w:rPr/>
        <w:t xml:space="preserve">ж) платежные документы, подтверждающие перечисление средств в соответствии с договорами, указанными в </w:t>
      </w:r>
      <w:hyperlink w:anchor="Par561">
        <w:r>
          <w:rPr>
            <w:color w:val="0000FF"/>
          </w:rPr>
          <w:t>подпунктах "б"</w:t>
        </w:r>
      </w:hyperlink>
      <w:r>
        <w:rPr/>
        <w:t xml:space="preserve"> и (или) </w:t>
      </w:r>
      <w:hyperlink w:anchor="Par563">
        <w:r>
          <w:rPr>
            <w:color w:val="0000FF"/>
          </w:rPr>
          <w:t>"г"</w:t>
        </w:r>
      </w:hyperlink>
      <w:r>
        <w:rPr/>
        <w:t xml:space="preserve"> настоящего пункта;</w:t>
      </w:r>
    </w:p>
    <w:p>
      <w:pPr>
        <w:pStyle w:val="ConsPlusNormal"/>
        <w:bidi w:val="0"/>
        <w:spacing w:before="160" w:after="0"/>
        <w:ind w:left="0" w:firstLine="540"/>
        <w:jc w:val="both"/>
        <w:rPr/>
      </w:pPr>
      <w:r>
        <w:rPr/>
        <w:t xml:space="preserve">з) </w:t>
      </w:r>
      <w:hyperlink w:anchor="Par1044">
        <w:r>
          <w:rPr>
            <w:color w:val="0000FF"/>
          </w:rPr>
          <w:t>расчет</w:t>
        </w:r>
      </w:hyperlink>
      <w:r>
        <w:rPr/>
        <w:t xml:space="preserve"> затрат на оснащение оборудованием, расходными материалами, средствами обучения и воспитания для подготовки обучающихся по профильным агротехнологическим предметам в школах с агротехнологическими классами по форме согласно приложению N 10 к Порядку;</w:t>
      </w:r>
    </w:p>
    <w:p>
      <w:pPr>
        <w:pStyle w:val="ConsPlusNormal"/>
        <w:bidi w:val="0"/>
        <w:spacing w:before="160" w:after="0"/>
        <w:ind w:left="0" w:firstLine="540"/>
        <w:jc w:val="both"/>
        <w:rPr/>
      </w:pPr>
      <w:r>
        <w:rPr/>
        <w:t xml:space="preserve">и) утратил силу. - </w:t>
      </w:r>
      <w:hyperlink r:id="rId93">
        <w:r>
          <w:rPr>
            <w:color w:val="0000FF"/>
          </w:rPr>
          <w:t>Постановление</w:t>
        </w:r>
      </w:hyperlink>
      <w:r>
        <w:rPr/>
        <w:t xml:space="preserve"> Правительства Пензенской обл. от 18.11.2025 N 966-пП.</w:t>
      </w:r>
    </w:p>
    <w:p>
      <w:pPr>
        <w:pStyle w:val="ConsPlusNormal"/>
        <w:bidi w:val="0"/>
        <w:ind w:left="0" w:hanging="0"/>
        <w:jc w:val="both"/>
        <w:rPr/>
      </w:pPr>
      <w:r>
        <w:rPr/>
        <w:t xml:space="preserve">(п. 1.9 в ред. </w:t>
      </w:r>
      <w:hyperlink r:id="rId94">
        <w:r>
          <w:rPr>
            <w:color w:val="0000FF"/>
          </w:rPr>
          <w:t>Постановления</w:t>
        </w:r>
      </w:hyperlink>
      <w:r>
        <w:rPr/>
        <w:t xml:space="preserve"> Правительства Пензенской обл. от 13.10.2025 N 863-пП)</w:t>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numPr>
          <w:ilvl w:val="0"/>
          <w:numId w:val="0"/>
        </w:numPr>
        <w:bidi w:val="0"/>
        <w:ind w:left="0" w:hanging="0"/>
        <w:jc w:val="right"/>
        <w:outlineLvl w:val="1"/>
        <w:rPr/>
      </w:pPr>
      <w:r>
        <w:rPr/>
        <w:t>Приложение N 4</w:t>
      </w:r>
    </w:p>
    <w:p>
      <w:pPr>
        <w:pStyle w:val="ConsPlusNormal"/>
        <w:bidi w:val="0"/>
        <w:ind w:left="0" w:hanging="0"/>
        <w:jc w:val="right"/>
        <w:rPr/>
      </w:pPr>
      <w:r>
        <w:rPr/>
        <w:t>к Порядку</w:t>
      </w:r>
    </w:p>
    <w:p>
      <w:pPr>
        <w:pStyle w:val="ConsPlusNormal"/>
        <w:bidi w:val="0"/>
        <w:ind w:left="0" w:hanging="0"/>
        <w:jc w:val="right"/>
        <w:rPr/>
      </w:pPr>
      <w:r>
        <w:rPr/>
        <w:t>предоставления субсидий на</w:t>
      </w:r>
    </w:p>
    <w:p>
      <w:pPr>
        <w:pStyle w:val="ConsPlusNormal"/>
        <w:bidi w:val="0"/>
        <w:ind w:left="0" w:hanging="0"/>
        <w:jc w:val="right"/>
        <w:rPr/>
      </w:pPr>
      <w:r>
        <w:rPr/>
        <w:t>возмещение части затрат,</w:t>
      </w:r>
    </w:p>
    <w:p>
      <w:pPr>
        <w:pStyle w:val="ConsPlusNormal"/>
        <w:bidi w:val="0"/>
        <w:ind w:left="0" w:hanging="0"/>
        <w:jc w:val="right"/>
        <w:rPr/>
      </w:pPr>
      <w:r>
        <w:rPr/>
        <w:t>связанных с реализацией</w:t>
      </w:r>
    </w:p>
    <w:p>
      <w:pPr>
        <w:pStyle w:val="ConsPlusNormal"/>
        <w:bidi w:val="0"/>
        <w:ind w:left="0" w:hanging="0"/>
        <w:jc w:val="right"/>
        <w:rPr/>
      </w:pPr>
      <w:r>
        <w:rPr/>
        <w:t>мероприятий по содействию</w:t>
      </w:r>
    </w:p>
    <w:p>
      <w:pPr>
        <w:pStyle w:val="ConsPlusNormal"/>
        <w:bidi w:val="0"/>
        <w:ind w:left="0" w:hanging="0"/>
        <w:jc w:val="right"/>
        <w:rPr/>
      </w:pPr>
      <w:r>
        <w:rPr/>
        <w:t>повышению кадровой</w:t>
      </w:r>
    </w:p>
    <w:p>
      <w:pPr>
        <w:pStyle w:val="ConsPlusNormal"/>
        <w:bidi w:val="0"/>
        <w:ind w:left="0" w:hanging="0"/>
        <w:jc w:val="right"/>
        <w:rPr/>
      </w:pPr>
      <w:r>
        <w:rPr/>
        <w:t>обеспеченности предприятий</w:t>
      </w:r>
    </w:p>
    <w:p>
      <w:pPr>
        <w:pStyle w:val="ConsPlusNormal"/>
        <w:bidi w:val="0"/>
        <w:ind w:left="0" w:hanging="0"/>
        <w:jc w:val="right"/>
        <w:rPr/>
      </w:pPr>
      <w:r>
        <w:rPr/>
        <w:t>агропромышленного комплекса</w:t>
      </w:r>
    </w:p>
    <w:p>
      <w:pPr>
        <w:pStyle w:val="ConsPlusNormal"/>
        <w:bidi w:val="0"/>
        <w:ind w:left="0" w:hanging="0"/>
        <w:jc w:val="both"/>
        <w:rPr/>
      </w:pPr>
      <w:r>
        <w:rPr/>
      </w:r>
    </w:p>
    <w:p>
      <w:pPr>
        <w:pStyle w:val="ConsPlusNormal"/>
        <w:bidi w:val="0"/>
        <w:ind w:left="0" w:hanging="0"/>
        <w:jc w:val="center"/>
        <w:rPr/>
      </w:pPr>
      <w:bookmarkStart w:id="58" w:name="Par586"/>
      <w:bookmarkEnd w:id="58"/>
      <w:r>
        <w:rPr/>
        <w:t>ИНФОРМАЦИЯ</w:t>
      </w:r>
    </w:p>
    <w:p>
      <w:pPr>
        <w:pStyle w:val="ConsPlusNormal"/>
        <w:bidi w:val="0"/>
        <w:ind w:left="0" w:hanging="0"/>
        <w:jc w:val="center"/>
        <w:rPr/>
      </w:pPr>
      <w:r>
        <w:rPr/>
        <w:t>о фактически понесенных затратах по ученическим договорам</w:t>
      </w:r>
    </w:p>
    <w:p>
      <w:pPr>
        <w:pStyle w:val="ConsPlusNormal"/>
        <w:bidi w:val="0"/>
        <w:ind w:left="0" w:hanging="0"/>
        <w:jc w:val="center"/>
        <w:rPr/>
      </w:pPr>
      <w:r>
        <w:rPr/>
        <w:t>и договорам о целевом обучении</w:t>
      </w:r>
    </w:p>
    <w:p>
      <w:pPr>
        <w:pStyle w:val="ConsPlusNormal"/>
        <w:bidi w:val="0"/>
        <w:ind w:left="0" w:hanging="0"/>
        <w:jc w:val="center"/>
        <w:rPr/>
      </w:pPr>
      <w:r>
        <w:rPr/>
        <w:t>________________________________________________________</w:t>
      </w:r>
    </w:p>
    <w:p>
      <w:pPr>
        <w:pStyle w:val="ConsPlusNormal"/>
        <w:bidi w:val="0"/>
        <w:ind w:left="0" w:hanging="0"/>
        <w:jc w:val="center"/>
        <w:rPr/>
      </w:pPr>
      <w:r>
        <w:rPr/>
        <w:t>(наименование участника отбора)</w:t>
      </w:r>
    </w:p>
    <w:p>
      <w:pPr>
        <w:sectPr>
          <w:type w:val="nextPage"/>
          <w:pgSz w:w="11906" w:h="16838"/>
          <w:pgMar w:left="1133" w:right="566" w:header="0" w:top="1440" w:footer="0" w:bottom="1440" w:gutter="0"/>
          <w:pgNumType w:fmt="decimal"/>
          <w:formProt w:val="false"/>
          <w:textDirection w:val="lrTb"/>
          <w:docGrid w:type="default" w:linePitch="100" w:charSpace="0"/>
        </w:sectPr>
        <w:pStyle w:val="ConsPlusNormal"/>
        <w:bidi w:val="0"/>
        <w:ind w:left="0" w:hanging="0"/>
        <w:jc w:val="both"/>
        <w:rPr/>
      </w:pPr>
      <w:r>
        <w:rPr/>
      </w:r>
    </w:p>
    <w:tbl>
      <w:tblPr>
        <w:tblW w:w="16137" w:type="dxa"/>
        <w:jc w:val="left"/>
        <w:tblInd w:w="57" w:type="dxa"/>
        <w:tblCellMar>
          <w:top w:w="102" w:type="dxa"/>
          <w:left w:w="62" w:type="dxa"/>
          <w:bottom w:w="102" w:type="dxa"/>
          <w:right w:w="62" w:type="dxa"/>
        </w:tblCellMar>
      </w:tblPr>
      <w:tblGrid>
        <w:gridCol w:w="658"/>
        <w:gridCol w:w="1583"/>
        <w:gridCol w:w="1862"/>
        <w:gridCol w:w="2029"/>
        <w:gridCol w:w="1442"/>
        <w:gridCol w:w="1246"/>
        <w:gridCol w:w="1531"/>
        <w:gridCol w:w="849"/>
        <w:gridCol w:w="1888"/>
        <w:gridCol w:w="1843"/>
        <w:gridCol w:w="1204"/>
      </w:tblGrid>
      <w:tr>
        <w:trPr/>
        <w:tc>
          <w:tcPr>
            <w:tcW w:w="6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N п/п</w:t>
            </w:r>
          </w:p>
        </w:tc>
        <w:tc>
          <w:tcPr>
            <w:tcW w:w="158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Фамилия, имя, отчество (при наличии) обучающегося</w:t>
            </w:r>
          </w:p>
        </w:tc>
        <w:tc>
          <w:tcPr>
            <w:tcW w:w="18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Наименование образовательной организации</w:t>
            </w:r>
          </w:p>
        </w:tc>
        <w:tc>
          <w:tcPr>
            <w:tcW w:w="2029"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Ведомственная принадлежность образовательной организации</w:t>
            </w:r>
          </w:p>
        </w:tc>
        <w:tc>
          <w:tcPr>
            <w:tcW w:w="144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Размер понесенных затрат (рублей)</w:t>
            </w:r>
          </w:p>
        </w:tc>
        <w:tc>
          <w:tcPr>
            <w:tcW w:w="124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Уровень возмещения затрат, %</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Потребность в субсидии, всего, рублей (гр. 5 x гр. 6)</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Уровень образования</w:t>
            </w:r>
          </w:p>
        </w:tc>
        <w:tc>
          <w:tcPr>
            <w:tcW w:w="188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Код специальности студента согласно Общероссийскому классификатору специальностей по образованию</w:t>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Наименование специальности студента согласно Общероссийскому классификатору специальностей по образованию</w:t>
            </w:r>
          </w:p>
        </w:tc>
        <w:tc>
          <w:tcPr>
            <w:tcW w:w="120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Дата начала обучения</w:t>
            </w:r>
          </w:p>
        </w:tc>
      </w:tr>
      <w:tr>
        <w:trPr/>
        <w:tc>
          <w:tcPr>
            <w:tcW w:w="6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w:t>
            </w:r>
          </w:p>
        </w:tc>
        <w:tc>
          <w:tcPr>
            <w:tcW w:w="158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2</w:t>
            </w:r>
          </w:p>
        </w:tc>
        <w:tc>
          <w:tcPr>
            <w:tcW w:w="18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3</w:t>
            </w:r>
          </w:p>
        </w:tc>
        <w:tc>
          <w:tcPr>
            <w:tcW w:w="2029"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4</w:t>
            </w:r>
          </w:p>
        </w:tc>
        <w:tc>
          <w:tcPr>
            <w:tcW w:w="144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5</w:t>
            </w:r>
          </w:p>
        </w:tc>
        <w:tc>
          <w:tcPr>
            <w:tcW w:w="124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6</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7</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8</w:t>
            </w:r>
          </w:p>
        </w:tc>
        <w:tc>
          <w:tcPr>
            <w:tcW w:w="188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9</w:t>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10</w:t>
            </w:r>
          </w:p>
        </w:tc>
        <w:tc>
          <w:tcPr>
            <w:tcW w:w="120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11</w:t>
            </w:r>
          </w:p>
        </w:tc>
      </w:tr>
      <w:tr>
        <w:trPr/>
        <w:tc>
          <w:tcPr>
            <w:tcW w:w="6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8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w:t>
            </w:r>
          </w:p>
        </w:tc>
        <w:tc>
          <w:tcPr>
            <w:tcW w:w="18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2029"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44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24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88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20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6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Итого:</w:t>
            </w:r>
          </w:p>
        </w:tc>
        <w:tc>
          <w:tcPr>
            <w:tcW w:w="158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8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2029"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44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24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88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20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bl>
    <w:p>
      <w:pPr>
        <w:sectPr>
          <w:type w:val="nextPage"/>
          <w:pgSz w:orient="landscape" w:w="16838" w:h="11906"/>
          <w:pgMar w:left="397" w:right="397" w:header="0" w:top="1133" w:footer="0" w:bottom="566" w:gutter="0"/>
          <w:pgNumType w:fmt="decimal"/>
          <w:formProt w:val="false"/>
          <w:textDirection w:val="lrTb"/>
          <w:docGrid w:type="default" w:linePitch="100" w:charSpace="0"/>
        </w:sectPr>
        <w:pStyle w:val="ConsPlusNormal"/>
        <w:bidi w:val="0"/>
        <w:jc w:val="left"/>
        <w:rPr/>
      </w:pPr>
      <w:r>
        <w:rPr/>
      </w:r>
    </w:p>
    <w:p>
      <w:pPr>
        <w:pStyle w:val="ConsPlusNormal"/>
        <w:bidi w:val="0"/>
        <w:ind w:left="0" w:hanging="0"/>
        <w:jc w:val="both"/>
        <w:rPr/>
      </w:pPr>
      <w:r>
        <w:rPr/>
      </w:r>
    </w:p>
    <w:tbl>
      <w:tblPr>
        <w:tblW w:w="8957" w:type="dxa"/>
        <w:jc w:val="left"/>
        <w:tblInd w:w="62" w:type="dxa"/>
        <w:tblCellMar>
          <w:top w:w="102" w:type="dxa"/>
          <w:left w:w="62" w:type="dxa"/>
          <w:bottom w:w="102" w:type="dxa"/>
          <w:right w:w="62" w:type="dxa"/>
        </w:tblCellMar>
      </w:tblPr>
      <w:tblGrid>
        <w:gridCol w:w="2947"/>
        <w:gridCol w:w="341"/>
        <w:gridCol w:w="339"/>
        <w:gridCol w:w="1871"/>
        <w:gridCol w:w="341"/>
        <w:gridCol w:w="3118"/>
      </w:tblGrid>
      <w:tr>
        <w:trPr/>
        <w:tc>
          <w:tcPr>
            <w:tcW w:w="2947" w:type="dxa"/>
            <w:tcBorders/>
          </w:tcPr>
          <w:p>
            <w:pPr>
              <w:pStyle w:val="ConsPlusNormal"/>
              <w:tabs>
                <w:tab w:val="clear" w:pos="720"/>
              </w:tabs>
              <w:bidi w:val="0"/>
              <w:ind w:left="0" w:hanging="0"/>
              <w:jc w:val="left"/>
              <w:rPr>
                <w:b w:val="false"/>
                <w:b w:val="false"/>
              </w:rPr>
            </w:pPr>
            <w:r>
              <w:rPr/>
              <w:t>Руководитель участника отбора</w:t>
            </w:r>
          </w:p>
        </w:tc>
        <w:tc>
          <w:tcPr>
            <w:tcW w:w="341" w:type="dxa"/>
            <w:tcBorders/>
          </w:tcPr>
          <w:p>
            <w:pPr>
              <w:pStyle w:val="ConsPlusNormal"/>
              <w:tabs>
                <w:tab w:val="clear" w:pos="720"/>
              </w:tabs>
              <w:bidi w:val="0"/>
              <w:ind w:left="0" w:hanging="0"/>
              <w:jc w:val="left"/>
              <w:rPr>
                <w:b w:val="false"/>
                <w:b w:val="false"/>
              </w:rPr>
            </w:pPr>
            <w:r>
              <w:rPr>
                <w:b w:val="false"/>
              </w:rPr>
            </w:r>
          </w:p>
        </w:tc>
        <w:tc>
          <w:tcPr>
            <w:tcW w:w="2210" w:type="dxa"/>
            <w:gridSpan w:val="2"/>
            <w:tcBorders>
              <w:bottom w:val="single" w:sz="4" w:space="0" w:color="000000"/>
            </w:tcBorders>
          </w:tcPr>
          <w:p>
            <w:pPr>
              <w:pStyle w:val="ConsPlusNormal"/>
              <w:tabs>
                <w:tab w:val="clear" w:pos="720"/>
              </w:tabs>
              <w:bidi w:val="0"/>
              <w:ind w:left="0" w:hanging="0"/>
              <w:jc w:val="left"/>
              <w:rPr>
                <w:b w:val="false"/>
                <w:b w:val="false"/>
              </w:rPr>
            </w:pPr>
            <w:r>
              <w:rPr>
                <w:b w:val="false"/>
              </w:rPr>
            </w:r>
          </w:p>
        </w:tc>
        <w:tc>
          <w:tcPr>
            <w:tcW w:w="341" w:type="dxa"/>
            <w:tcBorders/>
          </w:tcPr>
          <w:p>
            <w:pPr>
              <w:pStyle w:val="ConsPlusNormal"/>
              <w:tabs>
                <w:tab w:val="clear" w:pos="720"/>
              </w:tabs>
              <w:bidi w:val="0"/>
              <w:ind w:left="0" w:hanging="0"/>
              <w:jc w:val="left"/>
              <w:rPr>
                <w:b w:val="false"/>
                <w:b w:val="false"/>
              </w:rPr>
            </w:pPr>
            <w:r>
              <w:rPr>
                <w:b w:val="false"/>
              </w:rPr>
            </w:r>
          </w:p>
        </w:tc>
        <w:tc>
          <w:tcPr>
            <w:tcW w:w="3118" w:type="dxa"/>
            <w:tcBorders>
              <w:bottom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2947" w:type="dxa"/>
            <w:tcBorders/>
          </w:tcPr>
          <w:p>
            <w:pPr>
              <w:pStyle w:val="ConsPlusNormal"/>
              <w:tabs>
                <w:tab w:val="clear" w:pos="720"/>
              </w:tabs>
              <w:bidi w:val="0"/>
              <w:ind w:left="0" w:hanging="0"/>
              <w:jc w:val="left"/>
              <w:rPr>
                <w:b w:val="false"/>
                <w:b w:val="false"/>
              </w:rPr>
            </w:pPr>
            <w:r>
              <w:rPr>
                <w:b w:val="false"/>
              </w:rPr>
            </w:r>
          </w:p>
        </w:tc>
        <w:tc>
          <w:tcPr>
            <w:tcW w:w="341" w:type="dxa"/>
            <w:tcBorders/>
          </w:tcPr>
          <w:p>
            <w:pPr>
              <w:pStyle w:val="ConsPlusNormal"/>
              <w:tabs>
                <w:tab w:val="clear" w:pos="720"/>
              </w:tabs>
              <w:bidi w:val="0"/>
              <w:ind w:left="0" w:hanging="0"/>
              <w:jc w:val="left"/>
              <w:rPr>
                <w:b w:val="false"/>
                <w:b w:val="false"/>
              </w:rPr>
            </w:pPr>
            <w:r>
              <w:rPr>
                <w:b w:val="false"/>
              </w:rPr>
            </w:r>
          </w:p>
        </w:tc>
        <w:tc>
          <w:tcPr>
            <w:tcW w:w="2210" w:type="dxa"/>
            <w:gridSpan w:val="2"/>
            <w:tcBorders>
              <w:top w:val="single" w:sz="4" w:space="0" w:color="000000"/>
            </w:tcBorders>
          </w:tcPr>
          <w:p>
            <w:pPr>
              <w:pStyle w:val="ConsPlusNormal"/>
              <w:tabs>
                <w:tab w:val="clear" w:pos="720"/>
              </w:tabs>
              <w:bidi w:val="0"/>
              <w:ind w:left="0" w:hanging="0"/>
              <w:jc w:val="center"/>
              <w:rPr>
                <w:b w:val="false"/>
                <w:b w:val="false"/>
              </w:rPr>
            </w:pPr>
            <w:r>
              <w:rPr/>
              <w:t>(подпись)</w:t>
            </w:r>
          </w:p>
        </w:tc>
        <w:tc>
          <w:tcPr>
            <w:tcW w:w="341" w:type="dxa"/>
            <w:tcBorders/>
          </w:tcPr>
          <w:p>
            <w:pPr>
              <w:pStyle w:val="ConsPlusNormal"/>
              <w:tabs>
                <w:tab w:val="clear" w:pos="720"/>
              </w:tabs>
              <w:bidi w:val="0"/>
              <w:ind w:left="0" w:hanging="0"/>
              <w:jc w:val="left"/>
              <w:rPr>
                <w:b w:val="false"/>
                <w:b w:val="false"/>
              </w:rPr>
            </w:pPr>
            <w:r>
              <w:rPr>
                <w:b w:val="false"/>
              </w:rPr>
            </w:r>
          </w:p>
        </w:tc>
        <w:tc>
          <w:tcPr>
            <w:tcW w:w="3118" w:type="dxa"/>
            <w:tcBorders>
              <w:top w:val="single" w:sz="4" w:space="0" w:color="000000"/>
            </w:tcBorders>
          </w:tcPr>
          <w:p>
            <w:pPr>
              <w:pStyle w:val="ConsPlusNormal"/>
              <w:tabs>
                <w:tab w:val="clear" w:pos="720"/>
              </w:tabs>
              <w:bidi w:val="0"/>
              <w:ind w:left="0" w:hanging="0"/>
              <w:jc w:val="center"/>
              <w:rPr>
                <w:b w:val="false"/>
                <w:b w:val="false"/>
              </w:rPr>
            </w:pPr>
            <w:r>
              <w:rPr/>
              <w:t>(Ф.И.О.)</w:t>
            </w:r>
          </w:p>
        </w:tc>
      </w:tr>
      <w:tr>
        <w:trPr/>
        <w:tc>
          <w:tcPr>
            <w:tcW w:w="3627" w:type="dxa"/>
            <w:gridSpan w:val="3"/>
            <w:tcBorders/>
          </w:tcPr>
          <w:p>
            <w:pPr>
              <w:pStyle w:val="ConsPlusNormal"/>
              <w:tabs>
                <w:tab w:val="clear" w:pos="720"/>
              </w:tabs>
              <w:bidi w:val="0"/>
              <w:ind w:left="0" w:hanging="0"/>
              <w:jc w:val="both"/>
              <w:rPr>
                <w:b w:val="false"/>
                <w:b w:val="false"/>
              </w:rPr>
            </w:pPr>
            <w:r>
              <w:rPr/>
              <w:t>Дата ___________________</w:t>
            </w:r>
          </w:p>
        </w:tc>
        <w:tc>
          <w:tcPr>
            <w:tcW w:w="5330" w:type="dxa"/>
            <w:gridSpan w:val="3"/>
            <w:tcBorders/>
          </w:tcPr>
          <w:p>
            <w:pPr>
              <w:pStyle w:val="ConsPlusNormal"/>
              <w:tabs>
                <w:tab w:val="clear" w:pos="720"/>
              </w:tabs>
              <w:bidi w:val="0"/>
              <w:ind w:left="0" w:hanging="0"/>
              <w:jc w:val="left"/>
              <w:rPr>
                <w:b w:val="false"/>
                <w:b w:val="false"/>
              </w:rPr>
            </w:pPr>
            <w:r>
              <w:rPr>
                <w:b w:val="false"/>
              </w:rPr>
            </w:r>
          </w:p>
        </w:tc>
      </w:tr>
      <w:tr>
        <w:trPr/>
        <w:tc>
          <w:tcPr>
            <w:tcW w:w="3627" w:type="dxa"/>
            <w:gridSpan w:val="3"/>
            <w:tcBorders/>
          </w:tcPr>
          <w:p>
            <w:pPr>
              <w:pStyle w:val="ConsPlusNormal"/>
              <w:tabs>
                <w:tab w:val="clear" w:pos="720"/>
              </w:tabs>
              <w:bidi w:val="0"/>
              <w:ind w:left="0" w:hanging="0"/>
              <w:jc w:val="both"/>
              <w:rPr>
                <w:b w:val="false"/>
                <w:b w:val="false"/>
              </w:rPr>
            </w:pPr>
            <w:r>
              <w:rPr/>
              <w:t>МП (при наличии печати)</w:t>
            </w:r>
          </w:p>
        </w:tc>
        <w:tc>
          <w:tcPr>
            <w:tcW w:w="5330" w:type="dxa"/>
            <w:gridSpan w:val="3"/>
            <w:tcBorders/>
          </w:tcPr>
          <w:p>
            <w:pPr>
              <w:pStyle w:val="ConsPlusNormal"/>
              <w:tabs>
                <w:tab w:val="clear" w:pos="720"/>
              </w:tabs>
              <w:bidi w:val="0"/>
              <w:ind w:left="0" w:hanging="0"/>
              <w:jc w:val="left"/>
              <w:rPr>
                <w:b w:val="false"/>
                <w:b w:val="false"/>
              </w:rPr>
            </w:pPr>
            <w:r>
              <w:rPr>
                <w:b w:val="false"/>
              </w:rPr>
            </w:r>
          </w:p>
        </w:tc>
      </w:tr>
    </w:tbl>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numPr>
          <w:ilvl w:val="0"/>
          <w:numId w:val="0"/>
        </w:numPr>
        <w:bidi w:val="0"/>
        <w:ind w:left="0" w:hanging="0"/>
        <w:jc w:val="right"/>
        <w:outlineLvl w:val="1"/>
        <w:rPr/>
      </w:pPr>
      <w:r>
        <w:rPr/>
        <w:t>Приложение N 5</w:t>
      </w:r>
    </w:p>
    <w:p>
      <w:pPr>
        <w:pStyle w:val="ConsPlusNormal"/>
        <w:bidi w:val="0"/>
        <w:ind w:left="0" w:hanging="0"/>
        <w:jc w:val="right"/>
        <w:rPr/>
      </w:pPr>
      <w:r>
        <w:rPr/>
        <w:t>к Порядку</w:t>
      </w:r>
    </w:p>
    <w:p>
      <w:pPr>
        <w:pStyle w:val="ConsPlusNormal"/>
        <w:bidi w:val="0"/>
        <w:ind w:left="0" w:hanging="0"/>
        <w:jc w:val="right"/>
        <w:rPr/>
      </w:pPr>
      <w:r>
        <w:rPr/>
        <w:t>предоставления субсидий на</w:t>
      </w:r>
    </w:p>
    <w:p>
      <w:pPr>
        <w:pStyle w:val="ConsPlusNormal"/>
        <w:bidi w:val="0"/>
        <w:ind w:left="0" w:hanging="0"/>
        <w:jc w:val="right"/>
        <w:rPr/>
      </w:pPr>
      <w:r>
        <w:rPr/>
        <w:t>возмещение части затрат,</w:t>
      </w:r>
    </w:p>
    <w:p>
      <w:pPr>
        <w:pStyle w:val="ConsPlusNormal"/>
        <w:bidi w:val="0"/>
        <w:ind w:left="0" w:hanging="0"/>
        <w:jc w:val="right"/>
        <w:rPr/>
      </w:pPr>
      <w:r>
        <w:rPr/>
        <w:t>связанных с реализацией</w:t>
      </w:r>
    </w:p>
    <w:p>
      <w:pPr>
        <w:pStyle w:val="ConsPlusNormal"/>
        <w:bidi w:val="0"/>
        <w:ind w:left="0" w:hanging="0"/>
        <w:jc w:val="right"/>
        <w:rPr/>
      </w:pPr>
      <w:r>
        <w:rPr/>
        <w:t>мероприятий по содействию</w:t>
      </w:r>
    </w:p>
    <w:p>
      <w:pPr>
        <w:pStyle w:val="ConsPlusNormal"/>
        <w:bidi w:val="0"/>
        <w:ind w:left="0" w:hanging="0"/>
        <w:jc w:val="right"/>
        <w:rPr/>
      </w:pPr>
      <w:r>
        <w:rPr/>
        <w:t>повышению кадровой</w:t>
      </w:r>
    </w:p>
    <w:p>
      <w:pPr>
        <w:pStyle w:val="ConsPlusNormal"/>
        <w:bidi w:val="0"/>
        <w:ind w:left="0" w:hanging="0"/>
        <w:jc w:val="right"/>
        <w:rPr/>
      </w:pPr>
      <w:r>
        <w:rPr/>
        <w:t>обеспеченности предприятий</w:t>
      </w:r>
    </w:p>
    <w:p>
      <w:pPr>
        <w:pStyle w:val="ConsPlusNormal"/>
        <w:bidi w:val="0"/>
        <w:ind w:left="0" w:hanging="0"/>
        <w:jc w:val="right"/>
        <w:rPr/>
      </w:pPr>
      <w:r>
        <w:rPr/>
        <w:t>агропромышленного комплекса</w:t>
      </w:r>
    </w:p>
    <w:p>
      <w:pPr>
        <w:pStyle w:val="ConsPlusNormal"/>
        <w:bidi w:val="0"/>
        <w:ind w:left="0" w:hanging="0"/>
        <w:jc w:val="both"/>
        <w:rPr/>
      </w:pPr>
      <w:r>
        <w:rPr/>
      </w:r>
    </w:p>
    <w:p>
      <w:pPr>
        <w:pStyle w:val="ConsPlusNormal"/>
        <w:bidi w:val="0"/>
        <w:ind w:left="0" w:hanging="0"/>
        <w:jc w:val="center"/>
        <w:rPr/>
      </w:pPr>
      <w:bookmarkStart w:id="59" w:name="Par666"/>
      <w:bookmarkEnd w:id="59"/>
      <w:r>
        <w:rPr/>
        <w:t>ИНФОРМАЦИЯ</w:t>
      </w:r>
    </w:p>
    <w:p>
      <w:pPr>
        <w:pStyle w:val="ConsPlusNormal"/>
        <w:bidi w:val="0"/>
        <w:ind w:left="0" w:hanging="0"/>
        <w:jc w:val="center"/>
        <w:rPr/>
      </w:pPr>
      <w:r>
        <w:rPr/>
        <w:t>о фактически понесенных затратах на оплату труда</w:t>
      </w:r>
    </w:p>
    <w:p>
      <w:pPr>
        <w:pStyle w:val="ConsPlusNormal"/>
        <w:bidi w:val="0"/>
        <w:ind w:left="0" w:hanging="0"/>
        <w:jc w:val="center"/>
        <w:rPr/>
      </w:pPr>
      <w:r>
        <w:rPr/>
        <w:t>и проживание студентов</w:t>
      </w:r>
    </w:p>
    <w:p>
      <w:pPr>
        <w:pStyle w:val="ConsPlusNormal"/>
        <w:bidi w:val="0"/>
        <w:ind w:left="0" w:hanging="0"/>
        <w:jc w:val="center"/>
        <w:rPr/>
      </w:pPr>
      <w:r>
        <w:rPr/>
        <w:t>________________________________________________________</w:t>
      </w:r>
    </w:p>
    <w:p>
      <w:pPr>
        <w:pStyle w:val="ConsPlusNormal"/>
        <w:bidi w:val="0"/>
        <w:ind w:left="0" w:hanging="0"/>
        <w:jc w:val="center"/>
        <w:rPr/>
      </w:pPr>
      <w:r>
        <w:rPr/>
        <w:t>(наименование участника отбора)</w:t>
      </w:r>
    </w:p>
    <w:p>
      <w:pPr>
        <w:sectPr>
          <w:type w:val="nextPage"/>
          <w:pgSz w:w="11906" w:h="16838"/>
          <w:pgMar w:left="1133" w:right="566" w:header="0" w:top="1440" w:footer="0" w:bottom="1440" w:gutter="0"/>
          <w:pgNumType w:fmt="decimal"/>
          <w:formProt w:val="false"/>
          <w:textDirection w:val="lrTb"/>
          <w:docGrid w:type="default" w:linePitch="100" w:charSpace="0"/>
        </w:sectPr>
        <w:pStyle w:val="ConsPlusNormal"/>
        <w:bidi w:val="0"/>
        <w:ind w:left="0" w:hanging="0"/>
        <w:jc w:val="both"/>
        <w:rPr/>
      </w:pPr>
      <w:r>
        <w:rPr/>
      </w:r>
    </w:p>
    <w:tbl>
      <w:tblPr>
        <w:tblW w:w="19688" w:type="dxa"/>
        <w:jc w:val="left"/>
        <w:tblInd w:w="57" w:type="dxa"/>
        <w:tblCellMar>
          <w:top w:w="102" w:type="dxa"/>
          <w:left w:w="62" w:type="dxa"/>
          <w:bottom w:w="102" w:type="dxa"/>
          <w:right w:w="62" w:type="dxa"/>
        </w:tblCellMar>
      </w:tblPr>
      <w:tblGrid>
        <w:gridCol w:w="964"/>
        <w:gridCol w:w="1530"/>
        <w:gridCol w:w="1418"/>
        <w:gridCol w:w="1701"/>
        <w:gridCol w:w="1472"/>
        <w:gridCol w:w="796"/>
        <w:gridCol w:w="850"/>
        <w:gridCol w:w="851"/>
        <w:gridCol w:w="1246"/>
        <w:gridCol w:w="1417"/>
        <w:gridCol w:w="981"/>
        <w:gridCol w:w="1870"/>
        <w:gridCol w:w="1871"/>
        <w:gridCol w:w="1303"/>
        <w:gridCol w:w="1418"/>
      </w:tblGrid>
      <w:tr>
        <w:trPr/>
        <w:tc>
          <w:tcPr>
            <w:tcW w:w="964"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N п/п</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Фамилия, имя, отчество (при наличии) обучающегося</w:t>
            </w:r>
          </w:p>
        </w:tc>
        <w:tc>
          <w:tcPr>
            <w:tcW w:w="1418"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Наименование образовательной организации</w:t>
            </w:r>
          </w:p>
        </w:tc>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Ведомственная принадлежность образовательной организации</w:t>
            </w:r>
          </w:p>
        </w:tc>
        <w:tc>
          <w:tcPr>
            <w:tcW w:w="1472"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pPr>
            <w:hyperlink r:id="rId95">
              <w:r>
                <w:rPr>
                  <w:color w:val="0000FF"/>
                </w:rPr>
                <w:t>ОКТМО</w:t>
              </w:r>
            </w:hyperlink>
            <w:r>
              <w:rPr/>
              <w:t xml:space="preserve"> населенного пункта прохождения практики обучающимся</w:t>
            </w:r>
          </w:p>
        </w:tc>
        <w:tc>
          <w:tcPr>
            <w:tcW w:w="2497" w:type="dxa"/>
            <w:gridSpan w:val="3"/>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Размер понесенных затрат (рублей)</w:t>
            </w:r>
          </w:p>
        </w:tc>
        <w:tc>
          <w:tcPr>
            <w:tcW w:w="1246"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Уровень возмещения затрат, %</w:t>
            </w:r>
          </w:p>
        </w:tc>
        <w:tc>
          <w:tcPr>
            <w:tcW w:w="1417"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Потребность в субсидии, всего, рублей (гр. 6 x гр. 9)</w:t>
            </w:r>
          </w:p>
        </w:tc>
        <w:tc>
          <w:tcPr>
            <w:tcW w:w="981"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Уровень образования</w:t>
            </w:r>
          </w:p>
        </w:tc>
        <w:tc>
          <w:tcPr>
            <w:tcW w:w="1870"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Код специальности студента согласно Общероссийскому классификатору специальностей по образованию</w:t>
            </w:r>
          </w:p>
        </w:tc>
        <w:tc>
          <w:tcPr>
            <w:tcW w:w="1871"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Наименование специальности студента согласно Общероссийскому классификатору специальностей по образованию</w:t>
            </w:r>
          </w:p>
        </w:tc>
        <w:tc>
          <w:tcPr>
            <w:tcW w:w="1303"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Дата начала практики/трудовой деятельности</w:t>
            </w:r>
          </w:p>
        </w:tc>
        <w:tc>
          <w:tcPr>
            <w:tcW w:w="1418"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Дата окончания практики/трудовой деятельности</w:t>
            </w:r>
          </w:p>
        </w:tc>
      </w:tr>
      <w:tr>
        <w:trPr/>
        <w:tc>
          <w:tcPr>
            <w:tcW w:w="964"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418"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472"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796"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всего</w:t>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в том числе средства</w:t>
            </w:r>
          </w:p>
        </w:tc>
        <w:tc>
          <w:tcPr>
            <w:tcW w:w="1246"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981"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870"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871"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303"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418"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r>
      <w:tr>
        <w:trPr/>
        <w:tc>
          <w:tcPr>
            <w:tcW w:w="964"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418"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472"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на оплату труда</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на проживание</w:t>
            </w:r>
          </w:p>
        </w:tc>
        <w:tc>
          <w:tcPr>
            <w:tcW w:w="1246"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981"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870"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871"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303"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418"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r>
      <w:tr>
        <w:trPr/>
        <w:tc>
          <w:tcPr>
            <w:tcW w:w="96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2</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3</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4</w:t>
            </w:r>
          </w:p>
        </w:tc>
        <w:tc>
          <w:tcPr>
            <w:tcW w:w="147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5</w:t>
            </w:r>
          </w:p>
        </w:tc>
        <w:tc>
          <w:tcPr>
            <w:tcW w:w="79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6</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7</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8</w:t>
            </w:r>
          </w:p>
        </w:tc>
        <w:tc>
          <w:tcPr>
            <w:tcW w:w="124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9</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10</w:t>
            </w:r>
          </w:p>
        </w:tc>
        <w:tc>
          <w:tcPr>
            <w:tcW w:w="98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12</w:t>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13</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14</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15</w:t>
            </w:r>
          </w:p>
        </w:tc>
      </w:tr>
      <w:tr>
        <w:trPr/>
        <w:tc>
          <w:tcPr>
            <w:tcW w:w="96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47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79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24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98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96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Итого:</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47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79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24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98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r>
    </w:tbl>
    <w:p>
      <w:pPr>
        <w:sectPr>
          <w:type w:val="nextPage"/>
          <w:pgSz w:orient="landscape" w:w="16838" w:h="11906"/>
          <w:pgMar w:left="397" w:right="397" w:header="0" w:top="1133" w:footer="0" w:bottom="566" w:gutter="0"/>
          <w:pgNumType w:fmt="decimal"/>
          <w:formProt w:val="false"/>
          <w:textDirection w:val="lrTb"/>
          <w:docGrid w:type="default" w:linePitch="100" w:charSpace="0"/>
        </w:sectPr>
        <w:pStyle w:val="ConsPlusNormal"/>
        <w:bidi w:val="0"/>
        <w:jc w:val="left"/>
        <w:rPr/>
      </w:pPr>
      <w:r>
        <w:rPr/>
      </w:r>
    </w:p>
    <w:p>
      <w:pPr>
        <w:pStyle w:val="ConsPlusNormal"/>
        <w:bidi w:val="0"/>
        <w:ind w:left="0" w:hanging="0"/>
        <w:jc w:val="both"/>
        <w:rPr/>
      </w:pPr>
      <w:r>
        <w:rPr/>
      </w:r>
    </w:p>
    <w:tbl>
      <w:tblPr>
        <w:tblW w:w="9013" w:type="dxa"/>
        <w:jc w:val="left"/>
        <w:tblInd w:w="62" w:type="dxa"/>
        <w:tblCellMar>
          <w:top w:w="102" w:type="dxa"/>
          <w:left w:w="62" w:type="dxa"/>
          <w:bottom w:w="102" w:type="dxa"/>
          <w:right w:w="62" w:type="dxa"/>
        </w:tblCellMar>
      </w:tblPr>
      <w:tblGrid>
        <w:gridCol w:w="2890"/>
        <w:gridCol w:w="341"/>
        <w:gridCol w:w="2381"/>
        <w:gridCol w:w="340"/>
        <w:gridCol w:w="3061"/>
      </w:tblGrid>
      <w:tr>
        <w:trPr/>
        <w:tc>
          <w:tcPr>
            <w:tcW w:w="2890" w:type="dxa"/>
            <w:tcBorders/>
          </w:tcPr>
          <w:p>
            <w:pPr>
              <w:pStyle w:val="ConsPlusNormal"/>
              <w:tabs>
                <w:tab w:val="clear" w:pos="720"/>
              </w:tabs>
              <w:bidi w:val="0"/>
              <w:ind w:left="0" w:hanging="0"/>
              <w:jc w:val="left"/>
              <w:rPr>
                <w:b w:val="false"/>
                <w:b w:val="false"/>
              </w:rPr>
            </w:pPr>
            <w:r>
              <w:rPr/>
              <w:t>Руководитель участника отбора</w:t>
            </w:r>
          </w:p>
        </w:tc>
        <w:tc>
          <w:tcPr>
            <w:tcW w:w="341" w:type="dxa"/>
            <w:tcBorders/>
          </w:tcPr>
          <w:p>
            <w:pPr>
              <w:pStyle w:val="ConsPlusNormal"/>
              <w:tabs>
                <w:tab w:val="clear" w:pos="720"/>
              </w:tabs>
              <w:bidi w:val="0"/>
              <w:ind w:left="0" w:hanging="0"/>
              <w:jc w:val="left"/>
              <w:rPr>
                <w:b w:val="false"/>
                <w:b w:val="false"/>
              </w:rPr>
            </w:pPr>
            <w:r>
              <w:rPr>
                <w:b w:val="false"/>
              </w:rPr>
            </w:r>
          </w:p>
        </w:tc>
        <w:tc>
          <w:tcPr>
            <w:tcW w:w="2381" w:type="dxa"/>
            <w:tcBorders>
              <w:bottom w:val="single" w:sz="4" w:space="0" w:color="000000"/>
            </w:tcBorders>
          </w:tcPr>
          <w:p>
            <w:pPr>
              <w:pStyle w:val="ConsPlusNormal"/>
              <w:tabs>
                <w:tab w:val="clear" w:pos="720"/>
              </w:tabs>
              <w:bidi w:val="0"/>
              <w:ind w:left="0" w:hanging="0"/>
              <w:jc w:val="left"/>
              <w:rPr>
                <w:b w:val="false"/>
                <w:b w:val="false"/>
              </w:rPr>
            </w:pPr>
            <w:r>
              <w:rPr>
                <w:b w:val="false"/>
              </w:rPr>
            </w:r>
          </w:p>
        </w:tc>
        <w:tc>
          <w:tcPr>
            <w:tcW w:w="340" w:type="dxa"/>
            <w:tcBorders/>
          </w:tcPr>
          <w:p>
            <w:pPr>
              <w:pStyle w:val="ConsPlusNormal"/>
              <w:tabs>
                <w:tab w:val="clear" w:pos="720"/>
              </w:tabs>
              <w:bidi w:val="0"/>
              <w:ind w:left="0" w:hanging="0"/>
              <w:jc w:val="left"/>
              <w:rPr>
                <w:b w:val="false"/>
                <w:b w:val="false"/>
              </w:rPr>
            </w:pPr>
            <w:r>
              <w:rPr>
                <w:b w:val="false"/>
              </w:rPr>
            </w:r>
          </w:p>
        </w:tc>
        <w:tc>
          <w:tcPr>
            <w:tcW w:w="3061" w:type="dxa"/>
            <w:tcBorders>
              <w:bottom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2890" w:type="dxa"/>
            <w:tcBorders/>
          </w:tcPr>
          <w:p>
            <w:pPr>
              <w:pStyle w:val="ConsPlusNormal"/>
              <w:tabs>
                <w:tab w:val="clear" w:pos="720"/>
              </w:tabs>
              <w:bidi w:val="0"/>
              <w:ind w:left="0" w:hanging="0"/>
              <w:jc w:val="left"/>
              <w:rPr>
                <w:b w:val="false"/>
                <w:b w:val="false"/>
              </w:rPr>
            </w:pPr>
            <w:r>
              <w:rPr>
                <w:b w:val="false"/>
              </w:rPr>
            </w:r>
          </w:p>
        </w:tc>
        <w:tc>
          <w:tcPr>
            <w:tcW w:w="341" w:type="dxa"/>
            <w:tcBorders/>
          </w:tcPr>
          <w:p>
            <w:pPr>
              <w:pStyle w:val="ConsPlusNormal"/>
              <w:tabs>
                <w:tab w:val="clear" w:pos="720"/>
              </w:tabs>
              <w:bidi w:val="0"/>
              <w:ind w:left="0" w:hanging="0"/>
              <w:jc w:val="left"/>
              <w:rPr>
                <w:b w:val="false"/>
                <w:b w:val="false"/>
              </w:rPr>
            </w:pPr>
            <w:r>
              <w:rPr>
                <w:b w:val="false"/>
              </w:rPr>
            </w:r>
          </w:p>
        </w:tc>
        <w:tc>
          <w:tcPr>
            <w:tcW w:w="2381" w:type="dxa"/>
            <w:tcBorders>
              <w:top w:val="single" w:sz="4" w:space="0" w:color="000000"/>
            </w:tcBorders>
          </w:tcPr>
          <w:p>
            <w:pPr>
              <w:pStyle w:val="ConsPlusNormal"/>
              <w:tabs>
                <w:tab w:val="clear" w:pos="720"/>
              </w:tabs>
              <w:bidi w:val="0"/>
              <w:ind w:left="0" w:hanging="0"/>
              <w:jc w:val="center"/>
              <w:rPr>
                <w:b w:val="false"/>
                <w:b w:val="false"/>
              </w:rPr>
            </w:pPr>
            <w:r>
              <w:rPr/>
              <w:t>(подпись)</w:t>
            </w:r>
          </w:p>
        </w:tc>
        <w:tc>
          <w:tcPr>
            <w:tcW w:w="340" w:type="dxa"/>
            <w:tcBorders/>
          </w:tcPr>
          <w:p>
            <w:pPr>
              <w:pStyle w:val="ConsPlusNormal"/>
              <w:tabs>
                <w:tab w:val="clear" w:pos="720"/>
              </w:tabs>
              <w:bidi w:val="0"/>
              <w:ind w:left="0" w:hanging="0"/>
              <w:jc w:val="left"/>
              <w:rPr>
                <w:b w:val="false"/>
                <w:b w:val="false"/>
              </w:rPr>
            </w:pPr>
            <w:r>
              <w:rPr>
                <w:b w:val="false"/>
              </w:rPr>
            </w:r>
          </w:p>
        </w:tc>
        <w:tc>
          <w:tcPr>
            <w:tcW w:w="3061" w:type="dxa"/>
            <w:tcBorders>
              <w:top w:val="single" w:sz="4" w:space="0" w:color="000000"/>
            </w:tcBorders>
          </w:tcPr>
          <w:p>
            <w:pPr>
              <w:pStyle w:val="ConsPlusNormal"/>
              <w:tabs>
                <w:tab w:val="clear" w:pos="720"/>
              </w:tabs>
              <w:bidi w:val="0"/>
              <w:ind w:left="0" w:hanging="0"/>
              <w:jc w:val="center"/>
              <w:rPr>
                <w:b w:val="false"/>
                <w:b w:val="false"/>
              </w:rPr>
            </w:pPr>
            <w:r>
              <w:rPr/>
              <w:t>(Ф.И.О.)</w:t>
            </w:r>
          </w:p>
        </w:tc>
      </w:tr>
      <w:tr>
        <w:trPr/>
        <w:tc>
          <w:tcPr>
            <w:tcW w:w="9013" w:type="dxa"/>
            <w:gridSpan w:val="5"/>
            <w:tcBorders/>
          </w:tcPr>
          <w:p>
            <w:pPr>
              <w:pStyle w:val="ConsPlusNormal"/>
              <w:tabs>
                <w:tab w:val="clear" w:pos="720"/>
              </w:tabs>
              <w:bidi w:val="0"/>
              <w:ind w:left="0" w:hanging="0"/>
              <w:jc w:val="both"/>
              <w:rPr>
                <w:b w:val="false"/>
                <w:b w:val="false"/>
              </w:rPr>
            </w:pPr>
            <w:r>
              <w:rPr/>
              <w:t>Дата ___________________</w:t>
            </w:r>
          </w:p>
        </w:tc>
      </w:tr>
      <w:tr>
        <w:trPr/>
        <w:tc>
          <w:tcPr>
            <w:tcW w:w="9013" w:type="dxa"/>
            <w:gridSpan w:val="5"/>
            <w:tcBorders/>
          </w:tcPr>
          <w:p>
            <w:pPr>
              <w:pStyle w:val="ConsPlusNormal"/>
              <w:tabs>
                <w:tab w:val="clear" w:pos="720"/>
              </w:tabs>
              <w:bidi w:val="0"/>
              <w:ind w:left="0" w:hanging="0"/>
              <w:jc w:val="both"/>
              <w:rPr>
                <w:b w:val="false"/>
                <w:b w:val="false"/>
              </w:rPr>
            </w:pPr>
            <w:r>
              <w:rPr/>
              <w:t>МП (при наличии печати)</w:t>
            </w:r>
          </w:p>
        </w:tc>
      </w:tr>
    </w:tbl>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numPr>
          <w:ilvl w:val="0"/>
          <w:numId w:val="0"/>
        </w:numPr>
        <w:bidi w:val="0"/>
        <w:ind w:left="0" w:hanging="0"/>
        <w:jc w:val="right"/>
        <w:outlineLvl w:val="1"/>
        <w:rPr/>
      </w:pPr>
      <w:r>
        <w:rPr/>
        <w:t>Приложение N 6</w:t>
      </w:r>
    </w:p>
    <w:p>
      <w:pPr>
        <w:pStyle w:val="ConsPlusNormal"/>
        <w:bidi w:val="0"/>
        <w:ind w:left="0" w:hanging="0"/>
        <w:jc w:val="right"/>
        <w:rPr/>
      </w:pPr>
      <w:r>
        <w:rPr/>
        <w:t>к Порядку</w:t>
      </w:r>
    </w:p>
    <w:p>
      <w:pPr>
        <w:pStyle w:val="ConsPlusNormal"/>
        <w:bidi w:val="0"/>
        <w:ind w:left="0" w:hanging="0"/>
        <w:jc w:val="right"/>
        <w:rPr/>
      </w:pPr>
      <w:r>
        <w:rPr/>
        <w:t>предоставления субсидий на</w:t>
      </w:r>
    </w:p>
    <w:p>
      <w:pPr>
        <w:pStyle w:val="ConsPlusNormal"/>
        <w:bidi w:val="0"/>
        <w:ind w:left="0" w:hanging="0"/>
        <w:jc w:val="right"/>
        <w:rPr/>
      </w:pPr>
      <w:r>
        <w:rPr/>
        <w:t>возмещение части затрат,</w:t>
      </w:r>
    </w:p>
    <w:p>
      <w:pPr>
        <w:pStyle w:val="ConsPlusNormal"/>
        <w:bidi w:val="0"/>
        <w:ind w:left="0" w:hanging="0"/>
        <w:jc w:val="right"/>
        <w:rPr/>
      </w:pPr>
      <w:r>
        <w:rPr/>
        <w:t>связанных с реализацией</w:t>
      </w:r>
    </w:p>
    <w:p>
      <w:pPr>
        <w:pStyle w:val="ConsPlusNormal"/>
        <w:bidi w:val="0"/>
        <w:ind w:left="0" w:hanging="0"/>
        <w:jc w:val="right"/>
        <w:rPr/>
      </w:pPr>
      <w:r>
        <w:rPr/>
        <w:t>мероприятий по содействию</w:t>
      </w:r>
    </w:p>
    <w:p>
      <w:pPr>
        <w:pStyle w:val="ConsPlusNormal"/>
        <w:bidi w:val="0"/>
        <w:ind w:left="0" w:hanging="0"/>
        <w:jc w:val="right"/>
        <w:rPr/>
      </w:pPr>
      <w:r>
        <w:rPr/>
        <w:t>повышению кадровой</w:t>
      </w:r>
    </w:p>
    <w:p>
      <w:pPr>
        <w:pStyle w:val="ConsPlusNormal"/>
        <w:bidi w:val="0"/>
        <w:ind w:left="0" w:hanging="0"/>
        <w:jc w:val="right"/>
        <w:rPr/>
      </w:pPr>
      <w:r>
        <w:rPr/>
        <w:t>обеспеченности предприятий</w:t>
      </w:r>
    </w:p>
    <w:p>
      <w:pPr>
        <w:pStyle w:val="ConsPlusNormal"/>
        <w:bidi w:val="0"/>
        <w:ind w:left="0" w:hanging="0"/>
        <w:jc w:val="right"/>
        <w:rPr/>
      </w:pPr>
      <w:r>
        <w:rPr/>
        <w:t>агропромышленного комплекса</w:t>
      </w:r>
    </w:p>
    <w:p>
      <w:pPr>
        <w:pStyle w:val="ConsPlusNormal"/>
        <w:bidi w:val="0"/>
        <w:ind w:left="0" w:hanging="0"/>
        <w:jc w:val="both"/>
        <w:rPr/>
      </w:pPr>
      <w:r>
        <w:rPr/>
      </w:r>
    </w:p>
    <w:p>
      <w:pPr>
        <w:pStyle w:val="ConsPlusNormal"/>
        <w:bidi w:val="0"/>
        <w:ind w:left="0" w:hanging="0"/>
        <w:jc w:val="center"/>
        <w:rPr/>
      </w:pPr>
      <w:bookmarkStart w:id="60" w:name="Par762"/>
      <w:bookmarkEnd w:id="60"/>
      <w:r>
        <w:rPr/>
        <w:t>Перечень</w:t>
      </w:r>
    </w:p>
    <w:p>
      <w:pPr>
        <w:pStyle w:val="ConsPlusNormal"/>
        <w:bidi w:val="0"/>
        <w:ind w:left="0" w:hanging="0"/>
        <w:jc w:val="center"/>
        <w:rPr/>
      </w:pPr>
      <w:r>
        <w:rPr/>
        <w:t>ключевых проектов в сфере агропромышленного комплекса,</w:t>
      </w:r>
    </w:p>
    <w:p>
      <w:pPr>
        <w:pStyle w:val="ConsPlusNormal"/>
        <w:bidi w:val="0"/>
        <w:ind w:left="0" w:hanging="0"/>
        <w:jc w:val="center"/>
        <w:rPr/>
      </w:pPr>
      <w:r>
        <w:rPr/>
        <w:t>отобранных комиссией по отбору проектов в сфере</w:t>
      </w:r>
    </w:p>
    <w:p>
      <w:pPr>
        <w:pStyle w:val="ConsPlusNormal"/>
        <w:bidi w:val="0"/>
        <w:ind w:left="0" w:hanging="0"/>
        <w:jc w:val="center"/>
        <w:rPr/>
      </w:pPr>
      <w:r>
        <w:rPr/>
        <w:t>агропромышленного комплекса</w:t>
      </w:r>
    </w:p>
    <w:p>
      <w:pPr>
        <w:pStyle w:val="ConsPlusNormal"/>
        <w:bidi w:val="0"/>
        <w:ind w:left="0" w:hanging="0"/>
        <w:jc w:val="center"/>
        <w:rPr/>
      </w:pPr>
      <w:r>
        <w:rPr/>
        <w:t>_________________________________________________________</w:t>
      </w:r>
    </w:p>
    <w:p>
      <w:pPr>
        <w:pStyle w:val="ConsPlusNormal"/>
        <w:bidi w:val="0"/>
        <w:ind w:left="0" w:hanging="0"/>
        <w:jc w:val="center"/>
        <w:rPr/>
      </w:pPr>
      <w:r>
        <w:rPr/>
        <w:t>(наименование участника отбора)</w:t>
      </w:r>
    </w:p>
    <w:p>
      <w:pPr>
        <w:sectPr>
          <w:type w:val="nextPage"/>
          <w:pgSz w:w="11906" w:h="16838"/>
          <w:pgMar w:left="1133" w:right="566" w:header="0" w:top="1440" w:footer="0" w:bottom="1440" w:gutter="0"/>
          <w:pgNumType w:fmt="decimal"/>
          <w:formProt w:val="false"/>
          <w:textDirection w:val="lrTb"/>
          <w:docGrid w:type="default" w:linePitch="100" w:charSpace="0"/>
        </w:sectPr>
        <w:pStyle w:val="ConsPlusNormal"/>
        <w:bidi w:val="0"/>
        <w:ind w:left="0" w:hanging="0"/>
        <w:jc w:val="both"/>
        <w:rPr/>
      </w:pPr>
      <w:r>
        <w:rPr/>
      </w:r>
    </w:p>
    <w:tbl>
      <w:tblPr>
        <w:tblW w:w="17559" w:type="dxa"/>
        <w:jc w:val="left"/>
        <w:tblInd w:w="57" w:type="dxa"/>
        <w:tblCellMar>
          <w:top w:w="102" w:type="dxa"/>
          <w:left w:w="62" w:type="dxa"/>
          <w:bottom w:w="102" w:type="dxa"/>
          <w:right w:w="62" w:type="dxa"/>
        </w:tblCellMar>
      </w:tblPr>
      <w:tblGrid>
        <w:gridCol w:w="742"/>
        <w:gridCol w:w="1428"/>
        <w:gridCol w:w="1361"/>
        <w:gridCol w:w="1531"/>
        <w:gridCol w:w="1984"/>
        <w:gridCol w:w="1531"/>
        <w:gridCol w:w="1473"/>
        <w:gridCol w:w="2"/>
        <w:gridCol w:w="1512"/>
        <w:gridCol w:w="1543"/>
        <w:gridCol w:w="1721"/>
        <w:gridCol w:w="673"/>
        <w:gridCol w:w="630"/>
        <w:gridCol w:w="1427"/>
      </w:tblGrid>
      <w:tr>
        <w:trPr/>
        <w:tc>
          <w:tcPr>
            <w:tcW w:w="742"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N п/п</w:t>
            </w:r>
          </w:p>
        </w:tc>
        <w:tc>
          <w:tcPr>
            <w:tcW w:w="9308" w:type="dxa"/>
            <w:gridSpan w:val="6"/>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Информация о контракте (договоре) на проведение научно-исследовательских, опытно-конструкторских и (или) технологических работ с образовательной организацией (научным учреждением)</w:t>
            </w:r>
          </w:p>
        </w:tc>
        <w:tc>
          <w:tcPr>
            <w:tcW w:w="1514"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Протокол комиссии по отбору проектов, содержащий решение о признании проекта в сфере агропромышленного комплекса ключевым проектом (дата, номер)</w:t>
            </w:r>
          </w:p>
        </w:tc>
        <w:tc>
          <w:tcPr>
            <w:tcW w:w="5994" w:type="dxa"/>
            <w:gridSpan w:val="5"/>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Характеристика образовательной организации (научной организации), с которой заключен контракт (договор) на реализацию ключевого проекта в сфере агропромышленного комплекса</w:t>
            </w:r>
          </w:p>
        </w:tc>
      </w:tr>
      <w:tr>
        <w:trPr/>
        <w:tc>
          <w:tcPr>
            <w:tcW w:w="742"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42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Наименование работы согласно контракту (договору)</w:t>
            </w:r>
          </w:p>
        </w:tc>
        <w:tc>
          <w:tcPr>
            <w:tcW w:w="136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Реквизиты контракта (договора) (дата, номер)</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Вид работы (НИР, ОКР и (или) технологические работы)</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Численность сотрудников образовательной организации (научного учреждения), непосредственно связанных с выполнением работы</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Срок действия (завершения) контракта (договора)</w:t>
            </w:r>
          </w:p>
        </w:tc>
        <w:tc>
          <w:tcPr>
            <w:tcW w:w="1475"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Цена контракта (договора), тыс. рублей</w:t>
            </w:r>
          </w:p>
        </w:tc>
        <w:tc>
          <w:tcPr>
            <w:tcW w:w="1512"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5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Ведомственная принадлежность образовательной организации (научной организации)</w:t>
            </w:r>
          </w:p>
        </w:tc>
        <w:tc>
          <w:tcPr>
            <w:tcW w:w="172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Наименование образовательной организации (научной организации)</w:t>
            </w:r>
          </w:p>
        </w:tc>
        <w:tc>
          <w:tcPr>
            <w:tcW w:w="67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ИНН</w:t>
            </w:r>
          </w:p>
        </w:tc>
        <w:tc>
          <w:tcPr>
            <w:tcW w:w="63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КПП</w:t>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Наименование Иной ФОИВ/РОИВ</w:t>
            </w:r>
          </w:p>
        </w:tc>
      </w:tr>
      <w:tr>
        <w:trPr/>
        <w:tc>
          <w:tcPr>
            <w:tcW w:w="74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w:t>
            </w:r>
          </w:p>
        </w:tc>
        <w:tc>
          <w:tcPr>
            <w:tcW w:w="142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2</w:t>
            </w:r>
          </w:p>
        </w:tc>
        <w:tc>
          <w:tcPr>
            <w:tcW w:w="136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3</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4</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5</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6</w:t>
            </w:r>
          </w:p>
        </w:tc>
        <w:tc>
          <w:tcPr>
            <w:tcW w:w="1475"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7</w:t>
            </w:r>
          </w:p>
        </w:tc>
        <w:tc>
          <w:tcPr>
            <w:tcW w:w="151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8</w:t>
            </w:r>
          </w:p>
        </w:tc>
        <w:tc>
          <w:tcPr>
            <w:tcW w:w="15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9</w:t>
            </w:r>
          </w:p>
        </w:tc>
        <w:tc>
          <w:tcPr>
            <w:tcW w:w="172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10</w:t>
            </w:r>
          </w:p>
        </w:tc>
        <w:tc>
          <w:tcPr>
            <w:tcW w:w="67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11</w:t>
            </w:r>
          </w:p>
        </w:tc>
        <w:tc>
          <w:tcPr>
            <w:tcW w:w="63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12</w:t>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13</w:t>
            </w:r>
          </w:p>
        </w:tc>
      </w:tr>
      <w:tr>
        <w:trPr/>
        <w:tc>
          <w:tcPr>
            <w:tcW w:w="74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w:t>
            </w:r>
          </w:p>
        </w:tc>
        <w:tc>
          <w:tcPr>
            <w:tcW w:w="142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36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475"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1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72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67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63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74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Итого:</w:t>
            </w:r>
          </w:p>
        </w:tc>
        <w:tc>
          <w:tcPr>
            <w:tcW w:w="142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36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475"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1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5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72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67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63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r>
    </w:tbl>
    <w:p>
      <w:pPr>
        <w:sectPr>
          <w:type w:val="nextPage"/>
          <w:pgSz w:orient="landscape" w:w="16838" w:h="11906"/>
          <w:pgMar w:left="397" w:right="397" w:header="0" w:top="1133" w:footer="0" w:bottom="566" w:gutter="0"/>
          <w:pgNumType w:fmt="decimal"/>
          <w:formProt w:val="false"/>
          <w:textDirection w:val="lrTb"/>
          <w:docGrid w:type="default" w:linePitch="100" w:charSpace="0"/>
        </w:sectPr>
        <w:pStyle w:val="ConsPlusNormal"/>
        <w:bidi w:val="0"/>
        <w:jc w:val="left"/>
        <w:rPr/>
      </w:pPr>
      <w:r>
        <w:rPr/>
      </w:r>
    </w:p>
    <w:p>
      <w:pPr>
        <w:pStyle w:val="ConsPlusNormal"/>
        <w:bidi w:val="0"/>
        <w:ind w:left="0" w:hanging="0"/>
        <w:jc w:val="both"/>
        <w:rPr/>
      </w:pPr>
      <w:r>
        <w:rPr/>
      </w:r>
    </w:p>
    <w:tbl>
      <w:tblPr>
        <w:tblW w:w="8843" w:type="dxa"/>
        <w:jc w:val="left"/>
        <w:tblInd w:w="62" w:type="dxa"/>
        <w:tblCellMar>
          <w:top w:w="102" w:type="dxa"/>
          <w:left w:w="62" w:type="dxa"/>
          <w:bottom w:w="102" w:type="dxa"/>
          <w:right w:w="62" w:type="dxa"/>
        </w:tblCellMar>
      </w:tblPr>
      <w:tblGrid>
        <w:gridCol w:w="2890"/>
        <w:gridCol w:w="341"/>
        <w:gridCol w:w="2210"/>
        <w:gridCol w:w="341"/>
        <w:gridCol w:w="3061"/>
      </w:tblGrid>
      <w:tr>
        <w:trPr/>
        <w:tc>
          <w:tcPr>
            <w:tcW w:w="2890" w:type="dxa"/>
            <w:tcBorders/>
          </w:tcPr>
          <w:p>
            <w:pPr>
              <w:pStyle w:val="ConsPlusNormal"/>
              <w:tabs>
                <w:tab w:val="clear" w:pos="720"/>
              </w:tabs>
              <w:bidi w:val="0"/>
              <w:ind w:left="0" w:hanging="0"/>
              <w:jc w:val="left"/>
              <w:rPr>
                <w:b w:val="false"/>
                <w:b w:val="false"/>
              </w:rPr>
            </w:pPr>
            <w:r>
              <w:rPr/>
              <w:t>Руководитель участника отбора</w:t>
            </w:r>
          </w:p>
        </w:tc>
        <w:tc>
          <w:tcPr>
            <w:tcW w:w="341" w:type="dxa"/>
            <w:tcBorders/>
          </w:tcPr>
          <w:p>
            <w:pPr>
              <w:pStyle w:val="ConsPlusNormal"/>
              <w:tabs>
                <w:tab w:val="clear" w:pos="720"/>
              </w:tabs>
              <w:bidi w:val="0"/>
              <w:ind w:left="0" w:hanging="0"/>
              <w:jc w:val="left"/>
              <w:rPr>
                <w:b w:val="false"/>
                <w:b w:val="false"/>
              </w:rPr>
            </w:pPr>
            <w:r>
              <w:rPr>
                <w:b w:val="false"/>
              </w:rPr>
            </w:r>
          </w:p>
        </w:tc>
        <w:tc>
          <w:tcPr>
            <w:tcW w:w="2210" w:type="dxa"/>
            <w:tcBorders>
              <w:bottom w:val="single" w:sz="4" w:space="0" w:color="000000"/>
            </w:tcBorders>
          </w:tcPr>
          <w:p>
            <w:pPr>
              <w:pStyle w:val="ConsPlusNormal"/>
              <w:tabs>
                <w:tab w:val="clear" w:pos="720"/>
              </w:tabs>
              <w:bidi w:val="0"/>
              <w:ind w:left="0" w:hanging="0"/>
              <w:jc w:val="left"/>
              <w:rPr>
                <w:b w:val="false"/>
                <w:b w:val="false"/>
              </w:rPr>
            </w:pPr>
            <w:r>
              <w:rPr>
                <w:b w:val="false"/>
              </w:rPr>
            </w:r>
          </w:p>
        </w:tc>
        <w:tc>
          <w:tcPr>
            <w:tcW w:w="341" w:type="dxa"/>
            <w:tcBorders/>
          </w:tcPr>
          <w:p>
            <w:pPr>
              <w:pStyle w:val="ConsPlusNormal"/>
              <w:tabs>
                <w:tab w:val="clear" w:pos="720"/>
              </w:tabs>
              <w:bidi w:val="0"/>
              <w:ind w:left="0" w:hanging="0"/>
              <w:jc w:val="left"/>
              <w:rPr>
                <w:b w:val="false"/>
                <w:b w:val="false"/>
              </w:rPr>
            </w:pPr>
            <w:r>
              <w:rPr>
                <w:b w:val="false"/>
              </w:rPr>
            </w:r>
          </w:p>
        </w:tc>
        <w:tc>
          <w:tcPr>
            <w:tcW w:w="3061" w:type="dxa"/>
            <w:tcBorders>
              <w:bottom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2890" w:type="dxa"/>
            <w:tcBorders/>
          </w:tcPr>
          <w:p>
            <w:pPr>
              <w:pStyle w:val="ConsPlusNormal"/>
              <w:tabs>
                <w:tab w:val="clear" w:pos="720"/>
              </w:tabs>
              <w:bidi w:val="0"/>
              <w:ind w:left="0" w:hanging="0"/>
              <w:jc w:val="left"/>
              <w:rPr>
                <w:b w:val="false"/>
                <w:b w:val="false"/>
              </w:rPr>
            </w:pPr>
            <w:r>
              <w:rPr>
                <w:b w:val="false"/>
              </w:rPr>
            </w:r>
          </w:p>
        </w:tc>
        <w:tc>
          <w:tcPr>
            <w:tcW w:w="341" w:type="dxa"/>
            <w:tcBorders/>
          </w:tcPr>
          <w:p>
            <w:pPr>
              <w:pStyle w:val="ConsPlusNormal"/>
              <w:tabs>
                <w:tab w:val="clear" w:pos="720"/>
              </w:tabs>
              <w:bidi w:val="0"/>
              <w:ind w:left="0" w:hanging="0"/>
              <w:jc w:val="left"/>
              <w:rPr>
                <w:b w:val="false"/>
                <w:b w:val="false"/>
              </w:rPr>
            </w:pPr>
            <w:r>
              <w:rPr>
                <w:b w:val="false"/>
              </w:rPr>
            </w:r>
          </w:p>
        </w:tc>
        <w:tc>
          <w:tcPr>
            <w:tcW w:w="2210" w:type="dxa"/>
            <w:tcBorders>
              <w:top w:val="single" w:sz="4" w:space="0" w:color="000000"/>
            </w:tcBorders>
          </w:tcPr>
          <w:p>
            <w:pPr>
              <w:pStyle w:val="ConsPlusNormal"/>
              <w:tabs>
                <w:tab w:val="clear" w:pos="720"/>
              </w:tabs>
              <w:bidi w:val="0"/>
              <w:ind w:left="0" w:hanging="0"/>
              <w:jc w:val="center"/>
              <w:rPr>
                <w:b w:val="false"/>
                <w:b w:val="false"/>
              </w:rPr>
            </w:pPr>
            <w:r>
              <w:rPr/>
              <w:t>(подпись)</w:t>
            </w:r>
          </w:p>
        </w:tc>
        <w:tc>
          <w:tcPr>
            <w:tcW w:w="341" w:type="dxa"/>
            <w:tcBorders/>
          </w:tcPr>
          <w:p>
            <w:pPr>
              <w:pStyle w:val="ConsPlusNormal"/>
              <w:tabs>
                <w:tab w:val="clear" w:pos="720"/>
              </w:tabs>
              <w:bidi w:val="0"/>
              <w:ind w:left="0" w:hanging="0"/>
              <w:jc w:val="left"/>
              <w:rPr>
                <w:b w:val="false"/>
                <w:b w:val="false"/>
              </w:rPr>
            </w:pPr>
            <w:r>
              <w:rPr>
                <w:b w:val="false"/>
              </w:rPr>
            </w:r>
          </w:p>
        </w:tc>
        <w:tc>
          <w:tcPr>
            <w:tcW w:w="3061" w:type="dxa"/>
            <w:tcBorders>
              <w:top w:val="single" w:sz="4" w:space="0" w:color="000000"/>
            </w:tcBorders>
          </w:tcPr>
          <w:p>
            <w:pPr>
              <w:pStyle w:val="ConsPlusNormal"/>
              <w:tabs>
                <w:tab w:val="clear" w:pos="720"/>
              </w:tabs>
              <w:bidi w:val="0"/>
              <w:ind w:left="0" w:hanging="0"/>
              <w:jc w:val="center"/>
              <w:rPr>
                <w:b w:val="false"/>
                <w:b w:val="false"/>
              </w:rPr>
            </w:pPr>
            <w:r>
              <w:rPr/>
              <w:t>(Ф.И.О.)</w:t>
            </w:r>
          </w:p>
        </w:tc>
      </w:tr>
      <w:tr>
        <w:trPr/>
        <w:tc>
          <w:tcPr>
            <w:tcW w:w="8843" w:type="dxa"/>
            <w:gridSpan w:val="5"/>
            <w:tcBorders/>
          </w:tcPr>
          <w:p>
            <w:pPr>
              <w:pStyle w:val="ConsPlusNormal"/>
              <w:tabs>
                <w:tab w:val="clear" w:pos="720"/>
              </w:tabs>
              <w:bidi w:val="0"/>
              <w:ind w:left="0" w:hanging="0"/>
              <w:jc w:val="both"/>
              <w:rPr>
                <w:b w:val="false"/>
                <w:b w:val="false"/>
              </w:rPr>
            </w:pPr>
            <w:r>
              <w:rPr/>
              <w:t>Дата ___________________</w:t>
            </w:r>
          </w:p>
        </w:tc>
      </w:tr>
      <w:tr>
        <w:trPr/>
        <w:tc>
          <w:tcPr>
            <w:tcW w:w="8843" w:type="dxa"/>
            <w:gridSpan w:val="5"/>
            <w:tcBorders/>
          </w:tcPr>
          <w:p>
            <w:pPr>
              <w:pStyle w:val="ConsPlusNormal"/>
              <w:tabs>
                <w:tab w:val="clear" w:pos="720"/>
              </w:tabs>
              <w:bidi w:val="0"/>
              <w:ind w:left="0" w:hanging="0"/>
              <w:jc w:val="both"/>
              <w:rPr>
                <w:b w:val="false"/>
                <w:b w:val="false"/>
              </w:rPr>
            </w:pPr>
            <w:r>
              <w:rPr/>
              <w:t>МП (при наличии печати)</w:t>
            </w:r>
          </w:p>
        </w:tc>
      </w:tr>
    </w:tbl>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numPr>
          <w:ilvl w:val="0"/>
          <w:numId w:val="0"/>
        </w:numPr>
        <w:bidi w:val="0"/>
        <w:ind w:left="0" w:hanging="0"/>
        <w:jc w:val="right"/>
        <w:outlineLvl w:val="1"/>
        <w:rPr/>
      </w:pPr>
      <w:r>
        <w:rPr/>
        <w:t>Приложение N 7</w:t>
      </w:r>
    </w:p>
    <w:p>
      <w:pPr>
        <w:pStyle w:val="ConsPlusNormal"/>
        <w:bidi w:val="0"/>
        <w:ind w:left="0" w:hanging="0"/>
        <w:jc w:val="right"/>
        <w:rPr/>
      </w:pPr>
      <w:r>
        <w:rPr/>
        <w:t>к Порядку</w:t>
      </w:r>
    </w:p>
    <w:p>
      <w:pPr>
        <w:pStyle w:val="ConsPlusNormal"/>
        <w:bidi w:val="0"/>
        <w:ind w:left="0" w:hanging="0"/>
        <w:jc w:val="right"/>
        <w:rPr/>
      </w:pPr>
      <w:r>
        <w:rPr/>
        <w:t>предоставления субсидий на</w:t>
      </w:r>
    </w:p>
    <w:p>
      <w:pPr>
        <w:pStyle w:val="ConsPlusNormal"/>
        <w:bidi w:val="0"/>
        <w:ind w:left="0" w:hanging="0"/>
        <w:jc w:val="right"/>
        <w:rPr/>
      </w:pPr>
      <w:r>
        <w:rPr/>
        <w:t>возмещение части затрат,</w:t>
      </w:r>
    </w:p>
    <w:p>
      <w:pPr>
        <w:pStyle w:val="ConsPlusNormal"/>
        <w:bidi w:val="0"/>
        <w:ind w:left="0" w:hanging="0"/>
        <w:jc w:val="right"/>
        <w:rPr/>
      </w:pPr>
      <w:r>
        <w:rPr/>
        <w:t>связанных с реализацией</w:t>
      </w:r>
    </w:p>
    <w:p>
      <w:pPr>
        <w:pStyle w:val="ConsPlusNormal"/>
        <w:bidi w:val="0"/>
        <w:ind w:left="0" w:hanging="0"/>
        <w:jc w:val="right"/>
        <w:rPr/>
      </w:pPr>
      <w:r>
        <w:rPr/>
        <w:t>мероприятий по содействию</w:t>
      </w:r>
    </w:p>
    <w:p>
      <w:pPr>
        <w:pStyle w:val="ConsPlusNormal"/>
        <w:bidi w:val="0"/>
        <w:ind w:left="0" w:hanging="0"/>
        <w:jc w:val="right"/>
        <w:rPr/>
      </w:pPr>
      <w:r>
        <w:rPr/>
        <w:t>повышению кадровой</w:t>
      </w:r>
    </w:p>
    <w:p>
      <w:pPr>
        <w:pStyle w:val="ConsPlusNormal"/>
        <w:bidi w:val="0"/>
        <w:ind w:left="0" w:hanging="0"/>
        <w:jc w:val="right"/>
        <w:rPr/>
      </w:pPr>
      <w:r>
        <w:rPr/>
        <w:t>обеспеченности предприятий</w:t>
      </w:r>
    </w:p>
    <w:p>
      <w:pPr>
        <w:pStyle w:val="ConsPlusNormal"/>
        <w:bidi w:val="0"/>
        <w:ind w:left="0" w:hanging="0"/>
        <w:jc w:val="right"/>
        <w:rPr/>
      </w:pPr>
      <w:r>
        <w:rPr/>
        <w:t>агропромышленного комплекса</w:t>
      </w:r>
    </w:p>
    <w:p>
      <w:pPr>
        <w:pStyle w:val="ConsPlusNormal"/>
        <w:bidi w:val="0"/>
        <w:jc w:val="left"/>
        <w:rPr>
          <w:b w:val="false"/>
          <w:b w:val="false"/>
        </w:rPr>
      </w:pPr>
      <w:r>
        <w:rPr>
          <w:b w:val="false"/>
        </w:rPr>
      </w:r>
    </w:p>
    <w:tbl>
      <w:tblPr>
        <w:tblW w:w="10207" w:type="dxa"/>
        <w:jc w:val="left"/>
        <w:tblInd w:w="0" w:type="dxa"/>
        <w:tblCellMar>
          <w:top w:w="0" w:type="dxa"/>
          <w:left w:w="0" w:type="dxa"/>
          <w:bottom w:w="0" w:type="dxa"/>
          <w:right w:w="0" w:type="dxa"/>
        </w:tblCellMar>
      </w:tblPr>
      <w:tblGrid>
        <w:gridCol w:w="60"/>
        <w:gridCol w:w="112"/>
        <w:gridCol w:w="9921"/>
        <w:gridCol w:w="113"/>
      </w:tblGrid>
      <w:tr>
        <w:trPr/>
        <w:tc>
          <w:tcPr>
            <w:tcW w:w="60" w:type="dxa"/>
            <w:tcBorders/>
            <w:shd w:color="auto" w:fill="CED3F1"/>
          </w:tcPr>
          <w:p>
            <w:pPr>
              <w:pStyle w:val="ConsPlusNormal"/>
              <w:bidi w:val="0"/>
              <w:jc w:val="left"/>
              <w:rPr>
                <w:b w:val="false"/>
                <w:b w:val="false"/>
              </w:rPr>
            </w:pPr>
            <w:r>
              <w:rPr>
                <w:b w:val="false"/>
              </w:rPr>
            </w:r>
          </w:p>
        </w:tc>
        <w:tc>
          <w:tcPr>
            <w:tcW w:w="112" w:type="dxa"/>
            <w:tcBorders/>
            <w:shd w:color="auto" w:fill="F4F3F8"/>
          </w:tcPr>
          <w:p>
            <w:pPr>
              <w:pStyle w:val="ConsPlusNormal"/>
              <w:bidi w:val="0"/>
              <w:jc w:val="left"/>
              <w:rPr>
                <w:b w:val="false"/>
                <w:b w:val="false"/>
              </w:rPr>
            </w:pPr>
            <w:r>
              <w:rPr>
                <w:b w:val="false"/>
              </w:rPr>
            </w:r>
          </w:p>
        </w:tc>
        <w:tc>
          <w:tcPr>
            <w:tcW w:w="9921" w:type="dxa"/>
            <w:tcBorders/>
            <w:shd w:color="auto" w:fill="F4F3F8"/>
            <w:tcMar>
              <w:top w:w="113" w:type="dxa"/>
              <w:bottom w:w="113" w:type="dxa"/>
            </w:tcMar>
          </w:tcPr>
          <w:p>
            <w:pPr>
              <w:pStyle w:val="ConsPlusNormal"/>
              <w:tabs>
                <w:tab w:val="clear" w:pos="720"/>
              </w:tabs>
              <w:bidi w:val="0"/>
              <w:ind w:left="0" w:hanging="0"/>
              <w:jc w:val="center"/>
              <w:rPr>
                <w:b w:val="false"/>
                <w:b w:val="false"/>
              </w:rPr>
            </w:pPr>
            <w:r>
              <w:rPr>
                <w:color w:val="392C69"/>
              </w:rPr>
              <w:t>Список изменяющих документов</w:t>
            </w:r>
          </w:p>
          <w:p>
            <w:pPr>
              <w:pStyle w:val="ConsPlusNormal"/>
              <w:tabs>
                <w:tab w:val="clear" w:pos="720"/>
              </w:tabs>
              <w:bidi w:val="0"/>
              <w:ind w:left="0" w:hanging="0"/>
              <w:jc w:val="center"/>
              <w:rPr/>
            </w:pPr>
            <w:r>
              <w:rPr>
                <w:color w:val="392C69"/>
              </w:rPr>
              <w:t xml:space="preserve">(в ред. </w:t>
            </w:r>
            <w:hyperlink r:id="rId96">
              <w:r>
                <w:rPr>
                  <w:color w:val="0000FF"/>
                </w:rPr>
                <w:t>Постановления</w:t>
              </w:r>
            </w:hyperlink>
            <w:r>
              <w:rPr>
                <w:color w:val="392C69"/>
              </w:rPr>
              <w:t xml:space="preserve"> Правительства Пензенской обл. от 18.11.2025 N 966-пП)</w:t>
            </w:r>
          </w:p>
        </w:tc>
        <w:tc>
          <w:tcPr>
            <w:tcW w:w="113" w:type="dxa"/>
            <w:tcBorders/>
            <w:shd w:color="auto" w:fill="F4F3F8"/>
          </w:tcPr>
          <w:p>
            <w:pPr>
              <w:pStyle w:val="ConsPlusNormal"/>
              <w:tabs>
                <w:tab w:val="clear" w:pos="720"/>
              </w:tabs>
              <w:bidi w:val="0"/>
              <w:ind w:left="0" w:hanging="0"/>
              <w:jc w:val="center"/>
              <w:rPr>
                <w:b w:val="false"/>
                <w:b w:val="false"/>
                <w:color w:val="392C69"/>
              </w:rPr>
            </w:pPr>
            <w:r>
              <w:rPr>
                <w:b w:val="false"/>
                <w:color w:val="392C69"/>
              </w:rPr>
            </w:r>
          </w:p>
        </w:tc>
      </w:tr>
    </w:tbl>
    <w:p>
      <w:pPr>
        <w:pStyle w:val="ConsPlusNormal"/>
        <w:bidi w:val="0"/>
        <w:ind w:left="0" w:hanging="0"/>
        <w:jc w:val="both"/>
        <w:rPr/>
      </w:pPr>
      <w:r>
        <w:rPr/>
      </w:r>
    </w:p>
    <w:p>
      <w:pPr>
        <w:pStyle w:val="ConsPlusNormal"/>
        <w:bidi w:val="0"/>
        <w:ind w:left="0" w:hanging="0"/>
        <w:jc w:val="center"/>
        <w:rPr/>
      </w:pPr>
      <w:bookmarkStart w:id="61" w:name="Par853"/>
      <w:bookmarkEnd w:id="61"/>
      <w:r>
        <w:rPr/>
        <w:t>Список</w:t>
      </w:r>
    </w:p>
    <w:p>
      <w:pPr>
        <w:pStyle w:val="ConsPlusNormal"/>
        <w:bidi w:val="0"/>
        <w:ind w:left="0" w:hanging="0"/>
        <w:jc w:val="center"/>
        <w:rPr/>
      </w:pPr>
      <w:r>
        <w:rPr/>
        <w:t>специалистов - участников ключевых проектов в сфере</w:t>
      </w:r>
    </w:p>
    <w:p>
      <w:pPr>
        <w:pStyle w:val="ConsPlusNormal"/>
        <w:bidi w:val="0"/>
        <w:ind w:left="0" w:hanging="0"/>
        <w:jc w:val="center"/>
        <w:rPr/>
      </w:pPr>
      <w:r>
        <w:rPr/>
        <w:t>агропромышленного комплекса</w:t>
      </w:r>
    </w:p>
    <w:p>
      <w:pPr>
        <w:pStyle w:val="ConsPlusNormal"/>
        <w:bidi w:val="0"/>
        <w:ind w:left="0" w:hanging="0"/>
        <w:jc w:val="center"/>
        <w:rPr/>
      </w:pPr>
      <w:r>
        <w:rPr/>
        <w:t>_________________________________________________________</w:t>
      </w:r>
    </w:p>
    <w:p>
      <w:pPr>
        <w:pStyle w:val="ConsPlusNormal"/>
        <w:bidi w:val="0"/>
        <w:ind w:left="0" w:hanging="0"/>
        <w:jc w:val="center"/>
        <w:rPr/>
      </w:pPr>
      <w:r>
        <w:rPr/>
        <w:t>(наименование участника отбора)</w:t>
      </w:r>
    </w:p>
    <w:p>
      <w:pPr>
        <w:sectPr>
          <w:type w:val="nextPage"/>
          <w:pgSz w:w="11906" w:h="16838"/>
          <w:pgMar w:left="1133" w:right="566" w:header="0" w:top="1440" w:footer="0" w:bottom="1440" w:gutter="0"/>
          <w:pgNumType w:fmt="decimal"/>
          <w:formProt w:val="false"/>
          <w:textDirection w:val="lrTb"/>
          <w:docGrid w:type="default" w:linePitch="100" w:charSpace="0"/>
        </w:sectPr>
        <w:pStyle w:val="ConsPlusNormal"/>
        <w:bidi w:val="0"/>
        <w:ind w:left="0" w:hanging="0"/>
        <w:jc w:val="both"/>
        <w:rPr/>
      </w:pPr>
      <w:r>
        <w:rPr/>
      </w:r>
    </w:p>
    <w:tbl>
      <w:tblPr>
        <w:tblW w:w="19323" w:type="dxa"/>
        <w:jc w:val="left"/>
        <w:tblInd w:w="57" w:type="dxa"/>
        <w:tblCellMar>
          <w:top w:w="102" w:type="dxa"/>
          <w:left w:w="62" w:type="dxa"/>
          <w:bottom w:w="102" w:type="dxa"/>
          <w:right w:w="62" w:type="dxa"/>
        </w:tblCellMar>
      </w:tblPr>
      <w:tblGrid>
        <w:gridCol w:w="863"/>
        <w:gridCol w:w="1643"/>
        <w:gridCol w:w="993"/>
        <w:gridCol w:w="1024"/>
        <w:gridCol w:w="1474"/>
        <w:gridCol w:w="1531"/>
        <w:gridCol w:w="1530"/>
        <w:gridCol w:w="2"/>
        <w:gridCol w:w="1302"/>
        <w:gridCol w:w="1645"/>
        <w:gridCol w:w="1532"/>
        <w:gridCol w:w="1645"/>
        <w:gridCol w:w="1530"/>
        <w:gridCol w:w="1360"/>
        <w:gridCol w:w="2"/>
        <w:gridCol w:w="1246"/>
      </w:tblGrid>
      <w:tr>
        <w:trPr/>
        <w:tc>
          <w:tcPr>
            <w:tcW w:w="863"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N п/п</w:t>
            </w:r>
          </w:p>
        </w:tc>
        <w:tc>
          <w:tcPr>
            <w:tcW w:w="3660" w:type="dxa"/>
            <w:gridSpan w:val="3"/>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Сведения о специалисте - участнике ключевых проектов в сфере агропромышленного комплекса</w:t>
            </w:r>
          </w:p>
        </w:tc>
        <w:tc>
          <w:tcPr>
            <w:tcW w:w="4535" w:type="dxa"/>
            <w:gridSpan w:val="3"/>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Характеристика образовательной организации (научной организации), являющейся работодателем специалиста - участника ключевого проекта</w:t>
            </w:r>
          </w:p>
        </w:tc>
        <w:tc>
          <w:tcPr>
            <w:tcW w:w="1304"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Реквизиты контракта (договора) (дата, номер)</w:t>
            </w:r>
          </w:p>
        </w:tc>
        <w:tc>
          <w:tcPr>
            <w:tcW w:w="1645"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Протокол комиссии по отбору проектов, содержащий решение о назначении специалисту выплат стимулирующего характера (дата, номер)</w:t>
            </w:r>
          </w:p>
        </w:tc>
        <w:tc>
          <w:tcPr>
            <w:tcW w:w="1532"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Размер ежемесячной выплаты стимулирующего характера, рублей</w:t>
            </w:r>
          </w:p>
        </w:tc>
        <w:tc>
          <w:tcPr>
            <w:tcW w:w="1645"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Количество месяцев предоставления выплат стимулирующего характера, единиц</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Размер понесенных затрат на выплаты стимулирующего характера специалисту, рублей</w:t>
            </w:r>
          </w:p>
        </w:tc>
        <w:tc>
          <w:tcPr>
            <w:tcW w:w="1360"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Уровень возмещения затрат</w:t>
            </w:r>
          </w:p>
        </w:tc>
        <w:tc>
          <w:tcPr>
            <w:tcW w:w="1248"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Сумма субсидий к выплате, рублей</w:t>
            </w:r>
          </w:p>
        </w:tc>
      </w:tr>
      <w:tr>
        <w:trPr/>
        <w:tc>
          <w:tcPr>
            <w:tcW w:w="863"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6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Фамилия, имя, отчество (при наличии), должность специалиста</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pPr>
            <w:r>
              <w:rPr/>
              <w:t xml:space="preserve">Ученая степень </w:t>
            </w:r>
            <w:hyperlink w:anchor="Par919">
              <w:r>
                <w:rPr>
                  <w:color w:val="0000FF"/>
                </w:rPr>
                <w:t>&lt;*&gt;</w:t>
              </w:r>
            </w:hyperlink>
          </w:p>
        </w:tc>
        <w:tc>
          <w:tcPr>
            <w:tcW w:w="102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pPr>
            <w:r>
              <w:rPr/>
              <w:t xml:space="preserve">Ученое звание </w:t>
            </w:r>
            <w:hyperlink w:anchor="Par920">
              <w:r>
                <w:rPr>
                  <w:color w:val="0000FF"/>
                </w:rPr>
                <w:t>&lt;**&gt;</w:t>
              </w:r>
            </w:hyperlink>
          </w:p>
        </w:tc>
        <w:tc>
          <w:tcPr>
            <w:tcW w:w="147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Ведомственная принадлежность образовательной организации</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Наименование образовательной организации</w:t>
            </w:r>
          </w:p>
        </w:tc>
        <w:tc>
          <w:tcPr>
            <w:tcW w:w="1532"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ИНН образовательной организации</w:t>
            </w:r>
          </w:p>
        </w:tc>
        <w:tc>
          <w:tcPr>
            <w:tcW w:w="1302"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645"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532"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645"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362"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246"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r>
      <w:tr>
        <w:trPr/>
        <w:tc>
          <w:tcPr>
            <w:tcW w:w="86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w:t>
            </w:r>
          </w:p>
        </w:tc>
        <w:tc>
          <w:tcPr>
            <w:tcW w:w="16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2</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3</w:t>
            </w:r>
          </w:p>
        </w:tc>
        <w:tc>
          <w:tcPr>
            <w:tcW w:w="102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4</w:t>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5</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6</w:t>
            </w:r>
          </w:p>
        </w:tc>
        <w:tc>
          <w:tcPr>
            <w:tcW w:w="1532"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7</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8</w:t>
            </w:r>
          </w:p>
        </w:tc>
        <w:tc>
          <w:tcPr>
            <w:tcW w:w="164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9</w:t>
            </w:r>
          </w:p>
        </w:tc>
        <w:tc>
          <w:tcPr>
            <w:tcW w:w="153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10</w:t>
            </w:r>
          </w:p>
        </w:tc>
        <w:tc>
          <w:tcPr>
            <w:tcW w:w="164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11</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12</w:t>
            </w:r>
          </w:p>
        </w:tc>
        <w:tc>
          <w:tcPr>
            <w:tcW w:w="1362"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13</w:t>
            </w:r>
          </w:p>
        </w:tc>
        <w:tc>
          <w:tcPr>
            <w:tcW w:w="124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14</w:t>
            </w:r>
          </w:p>
        </w:tc>
      </w:tr>
      <w:tr>
        <w:trPr/>
        <w:tc>
          <w:tcPr>
            <w:tcW w:w="86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w:t>
            </w:r>
          </w:p>
        </w:tc>
        <w:tc>
          <w:tcPr>
            <w:tcW w:w="16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02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32"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64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3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64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362"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24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86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Итого:</w:t>
            </w:r>
          </w:p>
        </w:tc>
        <w:tc>
          <w:tcPr>
            <w:tcW w:w="16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02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532"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64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53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645"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362"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24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bl>
    <w:p>
      <w:pPr>
        <w:sectPr>
          <w:type w:val="nextPage"/>
          <w:pgSz w:orient="landscape" w:w="16838" w:h="11906"/>
          <w:pgMar w:left="397" w:right="397" w:header="0" w:top="1133" w:footer="0" w:bottom="566" w:gutter="0"/>
          <w:pgNumType w:fmt="decimal"/>
          <w:formProt w:val="false"/>
          <w:textDirection w:val="lrTb"/>
          <w:docGrid w:type="default" w:linePitch="100" w:charSpace="0"/>
        </w:sectPr>
        <w:pStyle w:val="ConsPlusNormal"/>
        <w:bidi w:val="0"/>
        <w:jc w:val="left"/>
        <w:rPr/>
      </w:pPr>
      <w:r>
        <w:rPr/>
      </w:r>
    </w:p>
    <w:p>
      <w:pPr>
        <w:pStyle w:val="ConsPlusNormal"/>
        <w:bidi w:val="0"/>
        <w:ind w:left="0" w:hanging="0"/>
        <w:jc w:val="both"/>
        <w:rPr/>
      </w:pPr>
      <w:r>
        <w:rPr/>
      </w:r>
    </w:p>
    <w:p>
      <w:pPr>
        <w:pStyle w:val="ConsPlusNormal"/>
        <w:bidi w:val="0"/>
        <w:ind w:left="0" w:firstLine="540"/>
        <w:jc w:val="both"/>
        <w:rPr/>
      </w:pPr>
      <w:r>
        <w:rPr/>
        <w:t>--------------------------------</w:t>
      </w:r>
    </w:p>
    <w:p>
      <w:pPr>
        <w:pStyle w:val="ConsPlusNormal"/>
        <w:bidi w:val="0"/>
        <w:spacing w:before="160" w:after="0"/>
        <w:ind w:left="0" w:firstLine="540"/>
        <w:jc w:val="both"/>
        <w:rPr/>
      </w:pPr>
      <w:bookmarkStart w:id="62" w:name="Par919"/>
      <w:bookmarkEnd w:id="62"/>
      <w:r>
        <w:rPr/>
        <w:t>&lt;*&gt; кандидат наук, или доктор наук или отсутствует</w:t>
      </w:r>
    </w:p>
    <w:p>
      <w:pPr>
        <w:pStyle w:val="ConsPlusNormal"/>
        <w:bidi w:val="0"/>
        <w:spacing w:before="160" w:after="0"/>
        <w:ind w:left="0" w:firstLine="540"/>
        <w:jc w:val="both"/>
        <w:rPr/>
      </w:pPr>
      <w:bookmarkStart w:id="63" w:name="Par920"/>
      <w:bookmarkEnd w:id="63"/>
      <w:r>
        <w:rPr/>
        <w:t>&lt;**&gt; профессор, доцент или отсутствует</w:t>
      </w:r>
    </w:p>
    <w:p>
      <w:pPr>
        <w:pStyle w:val="ConsPlusNormal"/>
        <w:bidi w:val="0"/>
        <w:ind w:left="0" w:hanging="0"/>
        <w:jc w:val="both"/>
        <w:rPr/>
      </w:pPr>
      <w:r>
        <w:rPr/>
      </w:r>
    </w:p>
    <w:tbl>
      <w:tblPr>
        <w:tblW w:w="8932" w:type="dxa"/>
        <w:jc w:val="left"/>
        <w:tblInd w:w="62" w:type="dxa"/>
        <w:tblCellMar>
          <w:top w:w="102" w:type="dxa"/>
          <w:left w:w="62" w:type="dxa"/>
          <w:bottom w:w="102" w:type="dxa"/>
          <w:right w:w="62" w:type="dxa"/>
        </w:tblCellMar>
      </w:tblPr>
      <w:tblGrid>
        <w:gridCol w:w="3000"/>
        <w:gridCol w:w="2268"/>
        <w:gridCol w:w="340"/>
        <w:gridCol w:w="3323"/>
      </w:tblGrid>
      <w:tr>
        <w:trPr/>
        <w:tc>
          <w:tcPr>
            <w:tcW w:w="3000" w:type="dxa"/>
            <w:tcBorders/>
          </w:tcPr>
          <w:p>
            <w:pPr>
              <w:pStyle w:val="ConsPlusNormal"/>
              <w:tabs>
                <w:tab w:val="clear" w:pos="720"/>
              </w:tabs>
              <w:bidi w:val="0"/>
              <w:ind w:left="0" w:hanging="0"/>
              <w:jc w:val="left"/>
              <w:rPr>
                <w:b w:val="false"/>
                <w:b w:val="false"/>
              </w:rPr>
            </w:pPr>
            <w:r>
              <w:rPr/>
              <w:t>Руководитель участника отбора</w:t>
            </w:r>
          </w:p>
        </w:tc>
        <w:tc>
          <w:tcPr>
            <w:tcW w:w="2268" w:type="dxa"/>
            <w:tcBorders>
              <w:bottom w:val="single" w:sz="4" w:space="0" w:color="000000"/>
            </w:tcBorders>
          </w:tcPr>
          <w:p>
            <w:pPr>
              <w:pStyle w:val="ConsPlusNormal"/>
              <w:tabs>
                <w:tab w:val="clear" w:pos="720"/>
              </w:tabs>
              <w:bidi w:val="0"/>
              <w:ind w:left="0" w:hanging="0"/>
              <w:jc w:val="left"/>
              <w:rPr>
                <w:b w:val="false"/>
                <w:b w:val="false"/>
              </w:rPr>
            </w:pPr>
            <w:r>
              <w:rPr>
                <w:b w:val="false"/>
              </w:rPr>
            </w:r>
          </w:p>
        </w:tc>
        <w:tc>
          <w:tcPr>
            <w:tcW w:w="340" w:type="dxa"/>
            <w:tcBorders/>
          </w:tcPr>
          <w:p>
            <w:pPr>
              <w:pStyle w:val="ConsPlusNormal"/>
              <w:tabs>
                <w:tab w:val="clear" w:pos="720"/>
              </w:tabs>
              <w:bidi w:val="0"/>
              <w:ind w:left="0" w:hanging="0"/>
              <w:jc w:val="left"/>
              <w:rPr>
                <w:b w:val="false"/>
                <w:b w:val="false"/>
              </w:rPr>
            </w:pPr>
            <w:r>
              <w:rPr>
                <w:b w:val="false"/>
              </w:rPr>
            </w:r>
          </w:p>
        </w:tc>
        <w:tc>
          <w:tcPr>
            <w:tcW w:w="3323" w:type="dxa"/>
            <w:tcBorders>
              <w:bottom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3000" w:type="dxa"/>
            <w:tcBorders/>
          </w:tcPr>
          <w:p>
            <w:pPr>
              <w:pStyle w:val="ConsPlusNormal"/>
              <w:tabs>
                <w:tab w:val="clear" w:pos="720"/>
              </w:tabs>
              <w:bidi w:val="0"/>
              <w:ind w:left="0" w:hanging="0"/>
              <w:jc w:val="left"/>
              <w:rPr>
                <w:b w:val="false"/>
                <w:b w:val="false"/>
              </w:rPr>
            </w:pPr>
            <w:r>
              <w:rPr>
                <w:b w:val="false"/>
              </w:rPr>
            </w:r>
          </w:p>
        </w:tc>
        <w:tc>
          <w:tcPr>
            <w:tcW w:w="2268" w:type="dxa"/>
            <w:tcBorders>
              <w:top w:val="single" w:sz="4" w:space="0" w:color="000000"/>
            </w:tcBorders>
          </w:tcPr>
          <w:p>
            <w:pPr>
              <w:pStyle w:val="ConsPlusNormal"/>
              <w:tabs>
                <w:tab w:val="clear" w:pos="720"/>
              </w:tabs>
              <w:bidi w:val="0"/>
              <w:ind w:left="0" w:hanging="0"/>
              <w:jc w:val="center"/>
              <w:rPr>
                <w:b w:val="false"/>
                <w:b w:val="false"/>
              </w:rPr>
            </w:pPr>
            <w:r>
              <w:rPr/>
              <w:t>(подпись)</w:t>
            </w:r>
          </w:p>
        </w:tc>
        <w:tc>
          <w:tcPr>
            <w:tcW w:w="340" w:type="dxa"/>
            <w:tcBorders/>
          </w:tcPr>
          <w:p>
            <w:pPr>
              <w:pStyle w:val="ConsPlusNormal"/>
              <w:tabs>
                <w:tab w:val="clear" w:pos="720"/>
              </w:tabs>
              <w:bidi w:val="0"/>
              <w:ind w:left="0" w:hanging="0"/>
              <w:jc w:val="left"/>
              <w:rPr>
                <w:b w:val="false"/>
                <w:b w:val="false"/>
              </w:rPr>
            </w:pPr>
            <w:r>
              <w:rPr>
                <w:b w:val="false"/>
              </w:rPr>
            </w:r>
          </w:p>
        </w:tc>
        <w:tc>
          <w:tcPr>
            <w:tcW w:w="3323" w:type="dxa"/>
            <w:tcBorders>
              <w:top w:val="single" w:sz="4" w:space="0" w:color="000000"/>
            </w:tcBorders>
          </w:tcPr>
          <w:p>
            <w:pPr>
              <w:pStyle w:val="ConsPlusNormal"/>
              <w:tabs>
                <w:tab w:val="clear" w:pos="720"/>
              </w:tabs>
              <w:bidi w:val="0"/>
              <w:ind w:left="0" w:hanging="0"/>
              <w:jc w:val="center"/>
              <w:rPr>
                <w:b w:val="false"/>
                <w:b w:val="false"/>
              </w:rPr>
            </w:pPr>
            <w:r>
              <w:rPr/>
              <w:t>(Ф.И.О.)</w:t>
            </w:r>
          </w:p>
        </w:tc>
      </w:tr>
      <w:tr>
        <w:trPr/>
        <w:tc>
          <w:tcPr>
            <w:tcW w:w="8931" w:type="dxa"/>
            <w:gridSpan w:val="4"/>
            <w:tcBorders/>
          </w:tcPr>
          <w:p>
            <w:pPr>
              <w:pStyle w:val="ConsPlusNormal"/>
              <w:tabs>
                <w:tab w:val="clear" w:pos="720"/>
              </w:tabs>
              <w:bidi w:val="0"/>
              <w:ind w:left="0" w:hanging="0"/>
              <w:jc w:val="both"/>
              <w:rPr>
                <w:b w:val="false"/>
                <w:b w:val="false"/>
              </w:rPr>
            </w:pPr>
            <w:r>
              <w:rPr/>
              <w:t>Дата ___________________</w:t>
            </w:r>
          </w:p>
        </w:tc>
      </w:tr>
      <w:tr>
        <w:trPr/>
        <w:tc>
          <w:tcPr>
            <w:tcW w:w="8931" w:type="dxa"/>
            <w:gridSpan w:val="4"/>
            <w:tcBorders/>
          </w:tcPr>
          <w:p>
            <w:pPr>
              <w:pStyle w:val="ConsPlusNormal"/>
              <w:tabs>
                <w:tab w:val="clear" w:pos="720"/>
              </w:tabs>
              <w:bidi w:val="0"/>
              <w:ind w:left="0" w:hanging="0"/>
              <w:jc w:val="both"/>
              <w:rPr>
                <w:b w:val="false"/>
                <w:b w:val="false"/>
              </w:rPr>
            </w:pPr>
            <w:r>
              <w:rPr/>
              <w:t>МП (при наличии печати)</w:t>
            </w:r>
          </w:p>
        </w:tc>
      </w:tr>
    </w:tbl>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numPr>
          <w:ilvl w:val="0"/>
          <w:numId w:val="0"/>
        </w:numPr>
        <w:bidi w:val="0"/>
        <w:ind w:left="0" w:hanging="0"/>
        <w:jc w:val="right"/>
        <w:outlineLvl w:val="1"/>
        <w:rPr/>
      </w:pPr>
      <w:r>
        <w:rPr/>
        <w:t>Приложение N 8</w:t>
      </w:r>
    </w:p>
    <w:p>
      <w:pPr>
        <w:pStyle w:val="ConsPlusNormal"/>
        <w:bidi w:val="0"/>
        <w:ind w:left="0" w:hanging="0"/>
        <w:jc w:val="right"/>
        <w:rPr/>
      </w:pPr>
      <w:r>
        <w:rPr/>
        <w:t>к Порядку</w:t>
      </w:r>
    </w:p>
    <w:p>
      <w:pPr>
        <w:pStyle w:val="ConsPlusNormal"/>
        <w:bidi w:val="0"/>
        <w:ind w:left="0" w:hanging="0"/>
        <w:jc w:val="right"/>
        <w:rPr/>
      </w:pPr>
      <w:r>
        <w:rPr/>
        <w:t>предоставления субсидий на</w:t>
      </w:r>
    </w:p>
    <w:p>
      <w:pPr>
        <w:pStyle w:val="ConsPlusNormal"/>
        <w:bidi w:val="0"/>
        <w:ind w:left="0" w:hanging="0"/>
        <w:jc w:val="right"/>
        <w:rPr/>
      </w:pPr>
      <w:r>
        <w:rPr/>
        <w:t>возмещение части затрат,</w:t>
      </w:r>
    </w:p>
    <w:p>
      <w:pPr>
        <w:pStyle w:val="ConsPlusNormal"/>
        <w:bidi w:val="0"/>
        <w:ind w:left="0" w:hanging="0"/>
        <w:jc w:val="right"/>
        <w:rPr/>
      </w:pPr>
      <w:r>
        <w:rPr/>
        <w:t>связанных с реализацией</w:t>
      </w:r>
    </w:p>
    <w:p>
      <w:pPr>
        <w:pStyle w:val="ConsPlusNormal"/>
        <w:bidi w:val="0"/>
        <w:ind w:left="0" w:hanging="0"/>
        <w:jc w:val="right"/>
        <w:rPr/>
      </w:pPr>
      <w:r>
        <w:rPr/>
        <w:t>мероприятий по содействию</w:t>
      </w:r>
    </w:p>
    <w:p>
      <w:pPr>
        <w:pStyle w:val="ConsPlusNormal"/>
        <w:bidi w:val="0"/>
        <w:ind w:left="0" w:hanging="0"/>
        <w:jc w:val="right"/>
        <w:rPr/>
      </w:pPr>
      <w:r>
        <w:rPr/>
        <w:t>повышению кадровой</w:t>
      </w:r>
    </w:p>
    <w:p>
      <w:pPr>
        <w:pStyle w:val="ConsPlusNormal"/>
        <w:bidi w:val="0"/>
        <w:ind w:left="0" w:hanging="0"/>
        <w:jc w:val="right"/>
        <w:rPr/>
      </w:pPr>
      <w:r>
        <w:rPr/>
        <w:t>обеспеченности предприятий</w:t>
      </w:r>
    </w:p>
    <w:p>
      <w:pPr>
        <w:pStyle w:val="ConsPlusNormal"/>
        <w:bidi w:val="0"/>
        <w:ind w:left="0" w:hanging="0"/>
        <w:jc w:val="right"/>
        <w:rPr/>
      </w:pPr>
      <w:r>
        <w:rPr/>
        <w:t>агропромышленного комплекса</w:t>
      </w:r>
    </w:p>
    <w:p>
      <w:pPr>
        <w:pStyle w:val="ConsPlusNormal"/>
        <w:bidi w:val="0"/>
        <w:jc w:val="left"/>
        <w:rPr>
          <w:b w:val="false"/>
          <w:b w:val="false"/>
        </w:rPr>
      </w:pPr>
      <w:r>
        <w:rPr>
          <w:b w:val="false"/>
        </w:rPr>
      </w:r>
    </w:p>
    <w:tbl>
      <w:tblPr>
        <w:tblW w:w="10207" w:type="dxa"/>
        <w:jc w:val="left"/>
        <w:tblInd w:w="0" w:type="dxa"/>
        <w:tblCellMar>
          <w:top w:w="0" w:type="dxa"/>
          <w:left w:w="0" w:type="dxa"/>
          <w:bottom w:w="0" w:type="dxa"/>
          <w:right w:w="0" w:type="dxa"/>
        </w:tblCellMar>
      </w:tblPr>
      <w:tblGrid>
        <w:gridCol w:w="60"/>
        <w:gridCol w:w="112"/>
        <w:gridCol w:w="9921"/>
        <w:gridCol w:w="113"/>
      </w:tblGrid>
      <w:tr>
        <w:trPr/>
        <w:tc>
          <w:tcPr>
            <w:tcW w:w="60" w:type="dxa"/>
            <w:tcBorders/>
            <w:shd w:color="auto" w:fill="CED3F1"/>
          </w:tcPr>
          <w:p>
            <w:pPr>
              <w:pStyle w:val="ConsPlusNormal"/>
              <w:bidi w:val="0"/>
              <w:jc w:val="left"/>
              <w:rPr>
                <w:b w:val="false"/>
                <w:b w:val="false"/>
              </w:rPr>
            </w:pPr>
            <w:r>
              <w:rPr>
                <w:b w:val="false"/>
              </w:rPr>
            </w:r>
          </w:p>
        </w:tc>
        <w:tc>
          <w:tcPr>
            <w:tcW w:w="112" w:type="dxa"/>
            <w:tcBorders/>
            <w:shd w:color="auto" w:fill="F4F3F8"/>
          </w:tcPr>
          <w:p>
            <w:pPr>
              <w:pStyle w:val="ConsPlusNormal"/>
              <w:bidi w:val="0"/>
              <w:jc w:val="left"/>
              <w:rPr>
                <w:b w:val="false"/>
                <w:b w:val="false"/>
              </w:rPr>
            </w:pPr>
            <w:r>
              <w:rPr>
                <w:b w:val="false"/>
              </w:rPr>
            </w:r>
          </w:p>
        </w:tc>
        <w:tc>
          <w:tcPr>
            <w:tcW w:w="9921" w:type="dxa"/>
            <w:tcBorders/>
            <w:shd w:color="auto" w:fill="F4F3F8"/>
            <w:tcMar>
              <w:top w:w="113" w:type="dxa"/>
              <w:bottom w:w="113" w:type="dxa"/>
            </w:tcMar>
          </w:tcPr>
          <w:p>
            <w:pPr>
              <w:pStyle w:val="ConsPlusNormal"/>
              <w:tabs>
                <w:tab w:val="clear" w:pos="720"/>
              </w:tabs>
              <w:bidi w:val="0"/>
              <w:ind w:left="0" w:hanging="0"/>
              <w:jc w:val="center"/>
              <w:rPr>
                <w:b w:val="false"/>
                <w:b w:val="false"/>
              </w:rPr>
            </w:pPr>
            <w:r>
              <w:rPr>
                <w:color w:val="392C69"/>
              </w:rPr>
              <w:t>Список изменяющих документов</w:t>
            </w:r>
          </w:p>
          <w:p>
            <w:pPr>
              <w:pStyle w:val="ConsPlusNormal"/>
              <w:tabs>
                <w:tab w:val="clear" w:pos="720"/>
              </w:tabs>
              <w:bidi w:val="0"/>
              <w:ind w:left="0" w:hanging="0"/>
              <w:jc w:val="center"/>
              <w:rPr/>
            </w:pPr>
            <w:r>
              <w:rPr>
                <w:color w:val="392C69"/>
              </w:rPr>
              <w:t xml:space="preserve">(в ред. </w:t>
            </w:r>
            <w:hyperlink r:id="rId97">
              <w:r>
                <w:rPr>
                  <w:color w:val="0000FF"/>
                </w:rPr>
                <w:t>Постановления</w:t>
              </w:r>
            </w:hyperlink>
            <w:r>
              <w:rPr>
                <w:color w:val="392C69"/>
              </w:rPr>
              <w:t xml:space="preserve"> Правительства Пензенской обл. от 13.10.2025 N 863-пП)</w:t>
            </w:r>
          </w:p>
        </w:tc>
        <w:tc>
          <w:tcPr>
            <w:tcW w:w="113" w:type="dxa"/>
            <w:tcBorders/>
            <w:shd w:color="auto" w:fill="F4F3F8"/>
          </w:tcPr>
          <w:p>
            <w:pPr>
              <w:pStyle w:val="ConsPlusNormal"/>
              <w:tabs>
                <w:tab w:val="clear" w:pos="720"/>
              </w:tabs>
              <w:bidi w:val="0"/>
              <w:ind w:left="0" w:hanging="0"/>
              <w:jc w:val="center"/>
              <w:rPr>
                <w:b w:val="false"/>
                <w:b w:val="false"/>
                <w:color w:val="392C69"/>
              </w:rPr>
            </w:pPr>
            <w:r>
              <w:rPr>
                <w:b w:val="false"/>
                <w:color w:val="392C69"/>
              </w:rPr>
            </w:r>
          </w:p>
        </w:tc>
      </w:tr>
    </w:tbl>
    <w:p>
      <w:pPr>
        <w:pStyle w:val="ConsPlusNormal"/>
        <w:bidi w:val="0"/>
        <w:ind w:left="0" w:hanging="0"/>
        <w:jc w:val="both"/>
        <w:rPr/>
      </w:pPr>
      <w:r>
        <w:rPr/>
      </w:r>
    </w:p>
    <w:p>
      <w:pPr>
        <w:pStyle w:val="ConsPlusNormal"/>
        <w:bidi w:val="0"/>
        <w:ind w:left="0" w:hanging="0"/>
        <w:jc w:val="center"/>
        <w:rPr/>
      </w:pPr>
      <w:bookmarkStart w:id="64" w:name="Par949"/>
      <w:bookmarkEnd w:id="64"/>
      <w:r>
        <w:rPr/>
        <w:t>Реестр</w:t>
      </w:r>
    </w:p>
    <w:p>
      <w:pPr>
        <w:pStyle w:val="ConsPlusNormal"/>
        <w:bidi w:val="0"/>
        <w:ind w:left="0" w:hanging="0"/>
        <w:jc w:val="center"/>
        <w:rPr/>
      </w:pPr>
      <w:r>
        <w:rPr/>
        <w:t>учителей, получающих выплаты стимулирующего характера</w:t>
      </w:r>
    </w:p>
    <w:p>
      <w:pPr>
        <w:pStyle w:val="ConsPlusNormal"/>
        <w:bidi w:val="0"/>
        <w:ind w:left="0" w:hanging="0"/>
        <w:jc w:val="center"/>
        <w:rPr/>
      </w:pPr>
      <w:r>
        <w:rPr/>
        <w:t>__________________________________________________________</w:t>
      </w:r>
    </w:p>
    <w:p>
      <w:pPr>
        <w:pStyle w:val="ConsPlusNormal"/>
        <w:bidi w:val="0"/>
        <w:ind w:left="0" w:hanging="0"/>
        <w:jc w:val="center"/>
        <w:rPr/>
      </w:pPr>
      <w:r>
        <w:rPr/>
        <w:t>(наименование участника отбора)</w:t>
      </w:r>
    </w:p>
    <w:p>
      <w:pPr>
        <w:sectPr>
          <w:type w:val="nextPage"/>
          <w:pgSz w:w="11906" w:h="16838"/>
          <w:pgMar w:left="1133" w:right="566" w:header="0" w:top="1440" w:footer="0" w:bottom="1440" w:gutter="0"/>
          <w:pgNumType w:fmt="decimal"/>
          <w:formProt w:val="false"/>
          <w:textDirection w:val="lrTb"/>
          <w:docGrid w:type="default" w:linePitch="100" w:charSpace="0"/>
        </w:sectPr>
        <w:pStyle w:val="ConsPlusNormal"/>
        <w:bidi w:val="0"/>
        <w:ind w:left="0" w:hanging="0"/>
        <w:jc w:val="both"/>
        <w:rPr/>
      </w:pPr>
      <w:r>
        <w:rPr/>
      </w:r>
    </w:p>
    <w:tbl>
      <w:tblPr>
        <w:tblW w:w="15284" w:type="dxa"/>
        <w:jc w:val="left"/>
        <w:tblInd w:w="57" w:type="dxa"/>
        <w:tblCellMar>
          <w:top w:w="102" w:type="dxa"/>
          <w:left w:w="62" w:type="dxa"/>
          <w:bottom w:w="102" w:type="dxa"/>
          <w:right w:w="62" w:type="dxa"/>
        </w:tblCellMar>
      </w:tblPr>
      <w:tblGrid>
        <w:gridCol w:w="906"/>
        <w:gridCol w:w="1620"/>
        <w:gridCol w:w="1672"/>
        <w:gridCol w:w="1561"/>
        <w:gridCol w:w="1558"/>
        <w:gridCol w:w="1700"/>
        <w:gridCol w:w="1732"/>
        <w:gridCol w:w="1670"/>
        <w:gridCol w:w="1417"/>
        <w:gridCol w:w="1446"/>
      </w:tblGrid>
      <w:tr>
        <w:trPr/>
        <w:tc>
          <w:tcPr>
            <w:tcW w:w="906"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N п/п</w:t>
            </w:r>
          </w:p>
        </w:tc>
        <w:tc>
          <w:tcPr>
            <w:tcW w:w="1620"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Реквизиты соглашения о сотрудничестве в целях создания агротехнологических классов (дата, номер)</w:t>
            </w:r>
          </w:p>
        </w:tc>
        <w:tc>
          <w:tcPr>
            <w:tcW w:w="1672"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Реквизиты договора о предоставлении выплат стимулирующего характера (дата, номер)</w:t>
            </w:r>
          </w:p>
        </w:tc>
        <w:tc>
          <w:tcPr>
            <w:tcW w:w="1561"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Наименование образовательной организации</w:t>
            </w:r>
          </w:p>
        </w:tc>
        <w:tc>
          <w:tcPr>
            <w:tcW w:w="1558"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Месяц, в котором осуществлена стимулирующая выплата</w:t>
            </w:r>
          </w:p>
        </w:tc>
        <w:tc>
          <w:tcPr>
            <w:tcW w:w="5102" w:type="dxa"/>
            <w:gridSpan w:val="3"/>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Сведения о педагогическом работнике</w:t>
            </w:r>
          </w:p>
        </w:tc>
        <w:tc>
          <w:tcPr>
            <w:tcW w:w="1417"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Уровень возмещения затрат, %</w:t>
            </w:r>
          </w:p>
        </w:tc>
        <w:tc>
          <w:tcPr>
            <w:tcW w:w="1446"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Сумма субсидий к выплате (рублей)</w:t>
            </w:r>
          </w:p>
        </w:tc>
      </w:tr>
      <w:tr>
        <w:trPr/>
        <w:tc>
          <w:tcPr>
            <w:tcW w:w="906"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620"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672"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561"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Фамилия, имя, отчество (при наличии)</w:t>
            </w:r>
          </w:p>
        </w:tc>
        <w:tc>
          <w:tcPr>
            <w:tcW w:w="173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Наименование профильного учебного предмета</w:t>
            </w:r>
          </w:p>
        </w:tc>
        <w:tc>
          <w:tcPr>
            <w:tcW w:w="167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Размер выплаты стимулирующего характера (руб.)</w:t>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c>
          <w:tcPr>
            <w:tcW w:w="1446" w:type="dxa"/>
            <w:vMerge w:val="continue"/>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b w:val="false"/>
              </w:rPr>
            </w:r>
          </w:p>
        </w:tc>
      </w:tr>
      <w:tr>
        <w:trPr/>
        <w:tc>
          <w:tcPr>
            <w:tcW w:w="90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w:t>
            </w:r>
          </w:p>
        </w:tc>
        <w:tc>
          <w:tcPr>
            <w:tcW w:w="16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2</w:t>
            </w:r>
          </w:p>
        </w:tc>
        <w:tc>
          <w:tcPr>
            <w:tcW w:w="167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3</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4</w:t>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5</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6</w:t>
            </w:r>
          </w:p>
        </w:tc>
        <w:tc>
          <w:tcPr>
            <w:tcW w:w="173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7</w:t>
            </w:r>
          </w:p>
        </w:tc>
        <w:tc>
          <w:tcPr>
            <w:tcW w:w="167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8</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9</w:t>
            </w:r>
          </w:p>
        </w:tc>
        <w:tc>
          <w:tcPr>
            <w:tcW w:w="144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10</w:t>
            </w:r>
          </w:p>
        </w:tc>
      </w:tr>
      <w:tr>
        <w:trPr/>
        <w:tc>
          <w:tcPr>
            <w:tcW w:w="90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w:t>
            </w:r>
          </w:p>
        </w:tc>
        <w:tc>
          <w:tcPr>
            <w:tcW w:w="16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67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73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67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44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90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Итого:</w:t>
            </w:r>
          </w:p>
        </w:tc>
        <w:tc>
          <w:tcPr>
            <w:tcW w:w="16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67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73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67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Х</w:t>
            </w:r>
          </w:p>
        </w:tc>
        <w:tc>
          <w:tcPr>
            <w:tcW w:w="1446"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bl>
    <w:p>
      <w:pPr>
        <w:pStyle w:val="ConsPlusNormal"/>
        <w:bidi w:val="0"/>
        <w:ind w:left="0" w:hanging="0"/>
        <w:jc w:val="both"/>
        <w:rPr/>
      </w:pPr>
      <w:r>
        <w:rPr/>
      </w:r>
    </w:p>
    <w:tbl>
      <w:tblPr>
        <w:tblW w:w="12151" w:type="dxa"/>
        <w:jc w:val="left"/>
        <w:tblInd w:w="62" w:type="dxa"/>
        <w:tblCellMar>
          <w:top w:w="102" w:type="dxa"/>
          <w:left w:w="62" w:type="dxa"/>
          <w:bottom w:w="102" w:type="dxa"/>
          <w:right w:w="62" w:type="dxa"/>
        </w:tblCellMar>
      </w:tblPr>
      <w:tblGrid>
        <w:gridCol w:w="3119"/>
        <w:gridCol w:w="567"/>
        <w:gridCol w:w="2694"/>
        <w:gridCol w:w="781"/>
        <w:gridCol w:w="4990"/>
      </w:tblGrid>
      <w:tr>
        <w:trPr/>
        <w:tc>
          <w:tcPr>
            <w:tcW w:w="3119" w:type="dxa"/>
            <w:tcBorders/>
          </w:tcPr>
          <w:p>
            <w:pPr>
              <w:pStyle w:val="ConsPlusNormal"/>
              <w:tabs>
                <w:tab w:val="clear" w:pos="720"/>
              </w:tabs>
              <w:bidi w:val="0"/>
              <w:ind w:left="0" w:hanging="0"/>
              <w:jc w:val="left"/>
              <w:rPr>
                <w:b w:val="false"/>
                <w:b w:val="false"/>
              </w:rPr>
            </w:pPr>
            <w:r>
              <w:rPr/>
              <w:t>Руководитель участника отбора</w:t>
            </w:r>
          </w:p>
        </w:tc>
        <w:tc>
          <w:tcPr>
            <w:tcW w:w="567" w:type="dxa"/>
            <w:tcBorders/>
          </w:tcPr>
          <w:p>
            <w:pPr>
              <w:pStyle w:val="ConsPlusNormal"/>
              <w:tabs>
                <w:tab w:val="clear" w:pos="720"/>
              </w:tabs>
              <w:bidi w:val="0"/>
              <w:ind w:left="0" w:hanging="0"/>
              <w:jc w:val="left"/>
              <w:rPr>
                <w:b w:val="false"/>
                <w:b w:val="false"/>
              </w:rPr>
            </w:pPr>
            <w:r>
              <w:rPr>
                <w:b w:val="false"/>
              </w:rPr>
            </w:r>
          </w:p>
        </w:tc>
        <w:tc>
          <w:tcPr>
            <w:tcW w:w="2694" w:type="dxa"/>
            <w:tcBorders>
              <w:bottom w:val="single" w:sz="4" w:space="0" w:color="000000"/>
            </w:tcBorders>
          </w:tcPr>
          <w:p>
            <w:pPr>
              <w:pStyle w:val="ConsPlusNormal"/>
              <w:tabs>
                <w:tab w:val="clear" w:pos="720"/>
              </w:tabs>
              <w:bidi w:val="0"/>
              <w:ind w:left="0" w:hanging="0"/>
              <w:jc w:val="left"/>
              <w:rPr>
                <w:b w:val="false"/>
                <w:b w:val="false"/>
              </w:rPr>
            </w:pPr>
            <w:r>
              <w:rPr>
                <w:b w:val="false"/>
              </w:rPr>
            </w:r>
          </w:p>
        </w:tc>
        <w:tc>
          <w:tcPr>
            <w:tcW w:w="781" w:type="dxa"/>
            <w:tcBorders/>
          </w:tcPr>
          <w:p>
            <w:pPr>
              <w:pStyle w:val="ConsPlusNormal"/>
              <w:tabs>
                <w:tab w:val="clear" w:pos="720"/>
              </w:tabs>
              <w:bidi w:val="0"/>
              <w:ind w:left="0" w:hanging="0"/>
              <w:jc w:val="left"/>
              <w:rPr>
                <w:b w:val="false"/>
                <w:b w:val="false"/>
              </w:rPr>
            </w:pPr>
            <w:r>
              <w:rPr>
                <w:b w:val="false"/>
              </w:rPr>
            </w:r>
          </w:p>
        </w:tc>
        <w:tc>
          <w:tcPr>
            <w:tcW w:w="4990" w:type="dxa"/>
            <w:tcBorders>
              <w:bottom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3119" w:type="dxa"/>
            <w:tcBorders/>
          </w:tcPr>
          <w:p>
            <w:pPr>
              <w:pStyle w:val="ConsPlusNormal"/>
              <w:tabs>
                <w:tab w:val="clear" w:pos="720"/>
              </w:tabs>
              <w:bidi w:val="0"/>
              <w:ind w:left="0" w:hanging="0"/>
              <w:jc w:val="left"/>
              <w:rPr>
                <w:b w:val="false"/>
                <w:b w:val="false"/>
              </w:rPr>
            </w:pPr>
            <w:r>
              <w:rPr>
                <w:b w:val="false"/>
              </w:rPr>
            </w:r>
          </w:p>
        </w:tc>
        <w:tc>
          <w:tcPr>
            <w:tcW w:w="567" w:type="dxa"/>
            <w:tcBorders/>
          </w:tcPr>
          <w:p>
            <w:pPr>
              <w:pStyle w:val="ConsPlusNormal"/>
              <w:tabs>
                <w:tab w:val="clear" w:pos="720"/>
              </w:tabs>
              <w:bidi w:val="0"/>
              <w:ind w:left="0" w:hanging="0"/>
              <w:jc w:val="left"/>
              <w:rPr>
                <w:b w:val="false"/>
                <w:b w:val="false"/>
              </w:rPr>
            </w:pPr>
            <w:r>
              <w:rPr>
                <w:b w:val="false"/>
              </w:rPr>
            </w:r>
          </w:p>
        </w:tc>
        <w:tc>
          <w:tcPr>
            <w:tcW w:w="2694" w:type="dxa"/>
            <w:tcBorders>
              <w:top w:val="single" w:sz="4" w:space="0" w:color="000000"/>
            </w:tcBorders>
          </w:tcPr>
          <w:p>
            <w:pPr>
              <w:pStyle w:val="ConsPlusNormal"/>
              <w:tabs>
                <w:tab w:val="clear" w:pos="720"/>
              </w:tabs>
              <w:bidi w:val="0"/>
              <w:ind w:left="0" w:hanging="0"/>
              <w:jc w:val="center"/>
              <w:rPr>
                <w:b w:val="false"/>
                <w:b w:val="false"/>
              </w:rPr>
            </w:pPr>
            <w:r>
              <w:rPr/>
              <w:t>(подпись)</w:t>
            </w:r>
          </w:p>
        </w:tc>
        <w:tc>
          <w:tcPr>
            <w:tcW w:w="781" w:type="dxa"/>
            <w:tcBorders/>
          </w:tcPr>
          <w:p>
            <w:pPr>
              <w:pStyle w:val="ConsPlusNormal"/>
              <w:tabs>
                <w:tab w:val="clear" w:pos="720"/>
              </w:tabs>
              <w:bidi w:val="0"/>
              <w:ind w:left="0" w:hanging="0"/>
              <w:jc w:val="left"/>
              <w:rPr>
                <w:b w:val="false"/>
                <w:b w:val="false"/>
              </w:rPr>
            </w:pPr>
            <w:r>
              <w:rPr>
                <w:b w:val="false"/>
              </w:rPr>
            </w:r>
          </w:p>
        </w:tc>
        <w:tc>
          <w:tcPr>
            <w:tcW w:w="4990" w:type="dxa"/>
            <w:tcBorders>
              <w:top w:val="single" w:sz="4" w:space="0" w:color="000000"/>
            </w:tcBorders>
          </w:tcPr>
          <w:p>
            <w:pPr>
              <w:pStyle w:val="ConsPlusNormal"/>
              <w:tabs>
                <w:tab w:val="clear" w:pos="720"/>
              </w:tabs>
              <w:bidi w:val="0"/>
              <w:ind w:left="0" w:hanging="0"/>
              <w:jc w:val="center"/>
              <w:rPr>
                <w:b w:val="false"/>
                <w:b w:val="false"/>
              </w:rPr>
            </w:pPr>
            <w:r>
              <w:rPr/>
              <w:t>(Ф.И.О.)</w:t>
            </w:r>
          </w:p>
        </w:tc>
      </w:tr>
      <w:tr>
        <w:trPr/>
        <w:tc>
          <w:tcPr>
            <w:tcW w:w="12151" w:type="dxa"/>
            <w:gridSpan w:val="5"/>
            <w:tcBorders/>
          </w:tcPr>
          <w:p>
            <w:pPr>
              <w:pStyle w:val="ConsPlusNormal"/>
              <w:tabs>
                <w:tab w:val="clear" w:pos="720"/>
              </w:tabs>
              <w:bidi w:val="0"/>
              <w:ind w:left="0" w:hanging="0"/>
              <w:jc w:val="both"/>
              <w:rPr>
                <w:b w:val="false"/>
                <w:b w:val="false"/>
              </w:rPr>
            </w:pPr>
            <w:r>
              <w:rPr/>
              <w:t>Дата ___________________</w:t>
            </w:r>
          </w:p>
        </w:tc>
      </w:tr>
      <w:tr>
        <w:trPr/>
        <w:tc>
          <w:tcPr>
            <w:tcW w:w="12151" w:type="dxa"/>
            <w:gridSpan w:val="5"/>
            <w:tcBorders/>
          </w:tcPr>
          <w:p>
            <w:pPr>
              <w:pStyle w:val="ConsPlusNormal"/>
              <w:tabs>
                <w:tab w:val="clear" w:pos="720"/>
              </w:tabs>
              <w:bidi w:val="0"/>
              <w:ind w:left="0" w:hanging="0"/>
              <w:jc w:val="both"/>
              <w:rPr>
                <w:b w:val="false"/>
                <w:b w:val="false"/>
              </w:rPr>
            </w:pPr>
            <w:r>
              <w:rPr/>
              <w:t>МП (при наличии печати)</w:t>
            </w:r>
          </w:p>
        </w:tc>
      </w:tr>
    </w:tbl>
    <w:p>
      <w:pPr>
        <w:sectPr>
          <w:type w:val="nextPage"/>
          <w:pgSz w:orient="landscape" w:w="16838" w:h="11906"/>
          <w:pgMar w:left="397" w:right="397" w:header="0" w:top="1133" w:footer="0" w:bottom="566" w:gutter="0"/>
          <w:pgNumType w:fmt="decimal"/>
          <w:formProt w:val="false"/>
          <w:textDirection w:val="lrTb"/>
          <w:docGrid w:type="default" w:linePitch="100" w:charSpace="0"/>
        </w:sectPr>
      </w:pP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numPr>
          <w:ilvl w:val="0"/>
          <w:numId w:val="0"/>
        </w:numPr>
        <w:bidi w:val="0"/>
        <w:ind w:left="0" w:hanging="0"/>
        <w:jc w:val="right"/>
        <w:outlineLvl w:val="1"/>
        <w:rPr/>
      </w:pPr>
      <w:r>
        <w:rPr/>
        <w:t>Приложение N 9</w:t>
      </w:r>
    </w:p>
    <w:p>
      <w:pPr>
        <w:pStyle w:val="ConsPlusNormal"/>
        <w:bidi w:val="0"/>
        <w:ind w:left="0" w:hanging="0"/>
        <w:jc w:val="right"/>
        <w:rPr/>
      </w:pPr>
      <w:r>
        <w:rPr/>
        <w:t>к Порядку</w:t>
      </w:r>
    </w:p>
    <w:p>
      <w:pPr>
        <w:pStyle w:val="ConsPlusNormal"/>
        <w:bidi w:val="0"/>
        <w:ind w:left="0" w:hanging="0"/>
        <w:jc w:val="right"/>
        <w:rPr/>
      </w:pPr>
      <w:r>
        <w:rPr/>
        <w:t>предоставления субсидий на</w:t>
      </w:r>
    </w:p>
    <w:p>
      <w:pPr>
        <w:pStyle w:val="ConsPlusNormal"/>
        <w:bidi w:val="0"/>
        <w:ind w:left="0" w:hanging="0"/>
        <w:jc w:val="right"/>
        <w:rPr/>
      </w:pPr>
      <w:r>
        <w:rPr/>
        <w:t>возмещение части затрат,</w:t>
      </w:r>
    </w:p>
    <w:p>
      <w:pPr>
        <w:pStyle w:val="ConsPlusNormal"/>
        <w:bidi w:val="0"/>
        <w:ind w:left="0" w:hanging="0"/>
        <w:jc w:val="right"/>
        <w:rPr/>
      </w:pPr>
      <w:r>
        <w:rPr/>
        <w:t>связанных с реализацией</w:t>
      </w:r>
    </w:p>
    <w:p>
      <w:pPr>
        <w:pStyle w:val="ConsPlusNormal"/>
        <w:bidi w:val="0"/>
        <w:ind w:left="0" w:hanging="0"/>
        <w:jc w:val="right"/>
        <w:rPr/>
      </w:pPr>
      <w:r>
        <w:rPr/>
        <w:t>мероприятий по содействию</w:t>
      </w:r>
    </w:p>
    <w:p>
      <w:pPr>
        <w:pStyle w:val="ConsPlusNormal"/>
        <w:bidi w:val="0"/>
        <w:ind w:left="0" w:hanging="0"/>
        <w:jc w:val="right"/>
        <w:rPr/>
      </w:pPr>
      <w:r>
        <w:rPr/>
        <w:t>повышению кадровой</w:t>
      </w:r>
    </w:p>
    <w:p>
      <w:pPr>
        <w:pStyle w:val="ConsPlusNormal"/>
        <w:bidi w:val="0"/>
        <w:ind w:left="0" w:hanging="0"/>
        <w:jc w:val="right"/>
        <w:rPr/>
      </w:pPr>
      <w:r>
        <w:rPr/>
        <w:t>обеспеченности предприятий</w:t>
      </w:r>
    </w:p>
    <w:p>
      <w:pPr>
        <w:pStyle w:val="ConsPlusNormal"/>
        <w:bidi w:val="0"/>
        <w:ind w:left="0" w:hanging="0"/>
        <w:jc w:val="right"/>
        <w:rPr/>
      </w:pPr>
      <w:r>
        <w:rPr/>
        <w:t>агропромышленного комплекса</w:t>
      </w:r>
    </w:p>
    <w:p>
      <w:pPr>
        <w:pStyle w:val="ConsPlusNormal"/>
        <w:bidi w:val="0"/>
        <w:ind w:left="0" w:hanging="0"/>
        <w:jc w:val="both"/>
        <w:rPr/>
      </w:pPr>
      <w:r>
        <w:rPr/>
      </w:r>
    </w:p>
    <w:p>
      <w:pPr>
        <w:pStyle w:val="ConsPlusNormal"/>
        <w:bidi w:val="0"/>
        <w:ind w:left="0" w:hanging="0"/>
        <w:jc w:val="center"/>
        <w:rPr/>
      </w:pPr>
      <w:r>
        <w:rPr/>
        <w:t>Расчет</w:t>
      </w:r>
    </w:p>
    <w:p>
      <w:pPr>
        <w:pStyle w:val="ConsPlusNormal"/>
        <w:bidi w:val="0"/>
        <w:ind w:left="0" w:hanging="0"/>
        <w:jc w:val="center"/>
        <w:rPr/>
      </w:pPr>
      <w:r>
        <w:rPr/>
        <w:t>затрат на строительство (приобретение) жилья</w:t>
      </w:r>
    </w:p>
    <w:p>
      <w:pPr>
        <w:pStyle w:val="ConsPlusNormal"/>
        <w:bidi w:val="0"/>
        <w:ind w:left="0" w:hanging="0"/>
        <w:jc w:val="both"/>
        <w:rPr/>
      </w:pPr>
      <w:r>
        <w:rPr/>
      </w:r>
    </w:p>
    <w:p>
      <w:pPr>
        <w:pStyle w:val="ConsPlusNormal"/>
        <w:bidi w:val="0"/>
        <w:ind w:left="0" w:firstLine="540"/>
        <w:jc w:val="both"/>
        <w:rPr/>
      </w:pPr>
      <w:r>
        <w:rPr/>
        <w:t xml:space="preserve">Утратил силу. - </w:t>
      </w:r>
      <w:hyperlink r:id="rId98">
        <w:r>
          <w:rPr>
            <w:color w:val="0000FF"/>
          </w:rPr>
          <w:t>Постановление</w:t>
        </w:r>
      </w:hyperlink>
      <w:r>
        <w:rPr/>
        <w:t xml:space="preserve"> Правительства Пензенской обл. от 26.03.2026 N 213-пП.</w:t>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numPr>
          <w:ilvl w:val="0"/>
          <w:numId w:val="0"/>
        </w:numPr>
        <w:bidi w:val="0"/>
        <w:ind w:left="0" w:hanging="0"/>
        <w:jc w:val="right"/>
        <w:outlineLvl w:val="1"/>
        <w:rPr/>
      </w:pPr>
      <w:r>
        <w:rPr/>
        <w:t>Приложение N 10</w:t>
      </w:r>
    </w:p>
    <w:p>
      <w:pPr>
        <w:pStyle w:val="ConsPlusNormal"/>
        <w:bidi w:val="0"/>
        <w:ind w:left="0" w:hanging="0"/>
        <w:jc w:val="right"/>
        <w:rPr/>
      </w:pPr>
      <w:r>
        <w:rPr/>
        <w:t>к Порядку</w:t>
      </w:r>
    </w:p>
    <w:p>
      <w:pPr>
        <w:pStyle w:val="ConsPlusNormal"/>
        <w:bidi w:val="0"/>
        <w:ind w:left="0" w:hanging="0"/>
        <w:jc w:val="right"/>
        <w:rPr/>
      </w:pPr>
      <w:r>
        <w:rPr/>
        <w:t>предоставления субсидий</w:t>
      </w:r>
    </w:p>
    <w:p>
      <w:pPr>
        <w:pStyle w:val="ConsPlusNormal"/>
        <w:bidi w:val="0"/>
        <w:ind w:left="0" w:hanging="0"/>
        <w:jc w:val="right"/>
        <w:rPr/>
      </w:pPr>
      <w:r>
        <w:rPr/>
        <w:t>на возмещение части затрат,</w:t>
      </w:r>
    </w:p>
    <w:p>
      <w:pPr>
        <w:pStyle w:val="ConsPlusNormal"/>
        <w:bidi w:val="0"/>
        <w:ind w:left="0" w:hanging="0"/>
        <w:jc w:val="right"/>
        <w:rPr/>
      </w:pPr>
      <w:r>
        <w:rPr/>
        <w:t>связанных с реализацией</w:t>
      </w:r>
    </w:p>
    <w:p>
      <w:pPr>
        <w:pStyle w:val="ConsPlusNormal"/>
        <w:bidi w:val="0"/>
        <w:ind w:left="0" w:hanging="0"/>
        <w:jc w:val="right"/>
        <w:rPr/>
      </w:pPr>
      <w:r>
        <w:rPr/>
        <w:t>мероприятий по содействию</w:t>
      </w:r>
    </w:p>
    <w:p>
      <w:pPr>
        <w:pStyle w:val="ConsPlusNormal"/>
        <w:bidi w:val="0"/>
        <w:ind w:left="0" w:hanging="0"/>
        <w:jc w:val="right"/>
        <w:rPr/>
      </w:pPr>
      <w:r>
        <w:rPr/>
        <w:t>повышению кадровой</w:t>
      </w:r>
    </w:p>
    <w:p>
      <w:pPr>
        <w:pStyle w:val="ConsPlusNormal"/>
        <w:bidi w:val="0"/>
        <w:ind w:left="0" w:hanging="0"/>
        <w:jc w:val="right"/>
        <w:rPr/>
      </w:pPr>
      <w:r>
        <w:rPr/>
        <w:t>обеспеченности предприятий</w:t>
      </w:r>
    </w:p>
    <w:p>
      <w:pPr>
        <w:pStyle w:val="ConsPlusNormal"/>
        <w:bidi w:val="0"/>
        <w:ind w:left="0" w:hanging="0"/>
        <w:jc w:val="right"/>
        <w:rPr/>
      </w:pPr>
      <w:r>
        <w:rPr/>
        <w:t>агропромышленного комплекса</w:t>
      </w:r>
    </w:p>
    <w:p>
      <w:pPr>
        <w:pStyle w:val="ConsPlusNormal"/>
        <w:bidi w:val="0"/>
        <w:jc w:val="left"/>
        <w:rPr>
          <w:b w:val="false"/>
          <w:b w:val="false"/>
        </w:rPr>
      </w:pPr>
      <w:r>
        <w:rPr>
          <w:b w:val="false"/>
        </w:rPr>
      </w:r>
    </w:p>
    <w:tbl>
      <w:tblPr>
        <w:tblW w:w="10207" w:type="dxa"/>
        <w:jc w:val="left"/>
        <w:tblInd w:w="0" w:type="dxa"/>
        <w:tblCellMar>
          <w:top w:w="0" w:type="dxa"/>
          <w:left w:w="0" w:type="dxa"/>
          <w:bottom w:w="0" w:type="dxa"/>
          <w:right w:w="0" w:type="dxa"/>
        </w:tblCellMar>
      </w:tblPr>
      <w:tblGrid>
        <w:gridCol w:w="60"/>
        <w:gridCol w:w="112"/>
        <w:gridCol w:w="9921"/>
        <w:gridCol w:w="113"/>
      </w:tblGrid>
      <w:tr>
        <w:trPr/>
        <w:tc>
          <w:tcPr>
            <w:tcW w:w="60" w:type="dxa"/>
            <w:tcBorders/>
            <w:shd w:color="auto" w:fill="CED3F1"/>
          </w:tcPr>
          <w:p>
            <w:pPr>
              <w:pStyle w:val="ConsPlusNormal"/>
              <w:bidi w:val="0"/>
              <w:jc w:val="left"/>
              <w:rPr>
                <w:b w:val="false"/>
                <w:b w:val="false"/>
              </w:rPr>
            </w:pPr>
            <w:r>
              <w:rPr>
                <w:b w:val="false"/>
              </w:rPr>
            </w:r>
          </w:p>
        </w:tc>
        <w:tc>
          <w:tcPr>
            <w:tcW w:w="112" w:type="dxa"/>
            <w:tcBorders/>
            <w:shd w:color="auto" w:fill="F4F3F8"/>
          </w:tcPr>
          <w:p>
            <w:pPr>
              <w:pStyle w:val="ConsPlusNormal"/>
              <w:bidi w:val="0"/>
              <w:jc w:val="left"/>
              <w:rPr>
                <w:b w:val="false"/>
                <w:b w:val="false"/>
              </w:rPr>
            </w:pPr>
            <w:r>
              <w:rPr>
                <w:b w:val="false"/>
              </w:rPr>
            </w:r>
          </w:p>
        </w:tc>
        <w:tc>
          <w:tcPr>
            <w:tcW w:w="9921" w:type="dxa"/>
            <w:tcBorders/>
            <w:shd w:color="auto" w:fill="F4F3F8"/>
            <w:tcMar>
              <w:top w:w="113" w:type="dxa"/>
              <w:bottom w:w="113" w:type="dxa"/>
            </w:tcMar>
          </w:tcPr>
          <w:p>
            <w:pPr>
              <w:pStyle w:val="ConsPlusNormal"/>
              <w:tabs>
                <w:tab w:val="clear" w:pos="720"/>
              </w:tabs>
              <w:bidi w:val="0"/>
              <w:ind w:left="0" w:hanging="0"/>
              <w:jc w:val="center"/>
              <w:rPr>
                <w:b w:val="false"/>
                <w:b w:val="false"/>
              </w:rPr>
            </w:pPr>
            <w:r>
              <w:rPr>
                <w:color w:val="392C69"/>
              </w:rPr>
              <w:t>Список изменяющих документов</w:t>
            </w:r>
          </w:p>
          <w:p>
            <w:pPr>
              <w:pStyle w:val="ConsPlusNormal"/>
              <w:tabs>
                <w:tab w:val="clear" w:pos="720"/>
              </w:tabs>
              <w:bidi w:val="0"/>
              <w:ind w:left="0" w:hanging="0"/>
              <w:jc w:val="center"/>
              <w:rPr/>
            </w:pPr>
            <w:r>
              <w:rPr>
                <w:color w:val="392C69"/>
              </w:rPr>
              <w:t xml:space="preserve">(введен </w:t>
            </w:r>
            <w:hyperlink r:id="rId99">
              <w:r>
                <w:rPr>
                  <w:color w:val="0000FF"/>
                </w:rPr>
                <w:t>Постановлением</w:t>
              </w:r>
            </w:hyperlink>
            <w:r>
              <w:rPr>
                <w:color w:val="392C69"/>
              </w:rPr>
              <w:t xml:space="preserve"> Правительства Пензенской обл. от 13.10.2025 N 863-пП)</w:t>
            </w:r>
          </w:p>
        </w:tc>
        <w:tc>
          <w:tcPr>
            <w:tcW w:w="113" w:type="dxa"/>
            <w:tcBorders/>
            <w:shd w:color="auto" w:fill="F4F3F8"/>
          </w:tcPr>
          <w:p>
            <w:pPr>
              <w:pStyle w:val="ConsPlusNormal"/>
              <w:tabs>
                <w:tab w:val="clear" w:pos="720"/>
              </w:tabs>
              <w:bidi w:val="0"/>
              <w:ind w:left="0" w:hanging="0"/>
              <w:jc w:val="center"/>
              <w:rPr>
                <w:b w:val="false"/>
                <w:b w:val="false"/>
                <w:color w:val="392C69"/>
              </w:rPr>
            </w:pPr>
            <w:r>
              <w:rPr>
                <w:b w:val="false"/>
                <w:color w:val="392C69"/>
              </w:rPr>
            </w:r>
          </w:p>
        </w:tc>
      </w:tr>
    </w:tbl>
    <w:p>
      <w:pPr>
        <w:pStyle w:val="ConsPlusNormal"/>
        <w:bidi w:val="0"/>
        <w:ind w:left="0" w:hanging="0"/>
        <w:jc w:val="both"/>
        <w:rPr/>
      </w:pPr>
      <w:r>
        <w:rPr/>
      </w:r>
    </w:p>
    <w:p>
      <w:pPr>
        <w:pStyle w:val="ConsPlusNormal"/>
        <w:bidi w:val="0"/>
        <w:ind w:left="0" w:hanging="0"/>
        <w:jc w:val="center"/>
        <w:rPr/>
      </w:pPr>
      <w:bookmarkStart w:id="65" w:name="Par1044"/>
      <w:bookmarkEnd w:id="65"/>
      <w:r>
        <w:rPr/>
        <w:t>Расчет</w:t>
      </w:r>
    </w:p>
    <w:p>
      <w:pPr>
        <w:pStyle w:val="ConsPlusNormal"/>
        <w:bidi w:val="0"/>
        <w:ind w:left="0" w:hanging="0"/>
        <w:jc w:val="center"/>
        <w:rPr/>
      </w:pPr>
      <w:r>
        <w:rPr/>
        <w:t>затрат на оснащение оборудованием, расходными материалами,</w:t>
      </w:r>
    </w:p>
    <w:p>
      <w:pPr>
        <w:pStyle w:val="ConsPlusNormal"/>
        <w:bidi w:val="0"/>
        <w:ind w:left="0" w:hanging="0"/>
        <w:jc w:val="center"/>
        <w:rPr/>
      </w:pPr>
      <w:r>
        <w:rPr/>
        <w:t>средствами обучения и воспитания для подготовки обучающихся</w:t>
      </w:r>
    </w:p>
    <w:p>
      <w:pPr>
        <w:pStyle w:val="ConsPlusNormal"/>
        <w:bidi w:val="0"/>
        <w:ind w:left="0" w:hanging="0"/>
        <w:jc w:val="center"/>
        <w:rPr/>
      </w:pPr>
      <w:r>
        <w:rPr/>
        <w:t>по профильным агротехнологическим предметам в школах</w:t>
      </w:r>
    </w:p>
    <w:p>
      <w:pPr>
        <w:pStyle w:val="ConsPlusNormal"/>
        <w:bidi w:val="0"/>
        <w:ind w:left="0" w:hanging="0"/>
        <w:jc w:val="center"/>
        <w:rPr/>
      </w:pPr>
      <w:r>
        <w:rPr/>
        <w:t>с агротехнологическими классами</w:t>
      </w:r>
    </w:p>
    <w:p>
      <w:pPr>
        <w:pStyle w:val="ConsPlusNormal"/>
        <w:bidi w:val="0"/>
        <w:ind w:left="0" w:hanging="0"/>
        <w:jc w:val="center"/>
        <w:rPr/>
      </w:pPr>
      <w:r>
        <w:rPr/>
        <w:t>_________________________________________________________</w:t>
      </w:r>
    </w:p>
    <w:p>
      <w:pPr>
        <w:pStyle w:val="ConsPlusNormal"/>
        <w:bidi w:val="0"/>
        <w:ind w:left="0" w:hanging="0"/>
        <w:jc w:val="center"/>
        <w:rPr/>
      </w:pPr>
      <w:r>
        <w:rPr/>
        <w:t>(наименование участника отбора)</w:t>
      </w:r>
    </w:p>
    <w:p>
      <w:pPr>
        <w:pStyle w:val="ConsPlusNormal"/>
        <w:bidi w:val="0"/>
        <w:ind w:left="0" w:hanging="0"/>
        <w:jc w:val="both"/>
        <w:rPr/>
      </w:pPr>
      <w:r>
        <w:rPr/>
      </w:r>
    </w:p>
    <w:tbl>
      <w:tblPr>
        <w:tblW w:w="8896" w:type="dxa"/>
        <w:jc w:val="left"/>
        <w:tblInd w:w="57" w:type="dxa"/>
        <w:tblCellMar>
          <w:top w:w="102" w:type="dxa"/>
          <w:left w:w="62" w:type="dxa"/>
          <w:bottom w:w="102" w:type="dxa"/>
          <w:right w:w="62" w:type="dxa"/>
        </w:tblCellMar>
      </w:tblPr>
      <w:tblGrid>
        <w:gridCol w:w="958"/>
        <w:gridCol w:w="2099"/>
        <w:gridCol w:w="1928"/>
        <w:gridCol w:w="2323"/>
        <w:gridCol w:w="1588"/>
      </w:tblGrid>
      <w:tr>
        <w:trPr/>
        <w:tc>
          <w:tcPr>
            <w:tcW w:w="9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N п/п</w:t>
            </w:r>
          </w:p>
        </w:tc>
        <w:tc>
          <w:tcPr>
            <w:tcW w:w="2099"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Реквизиты документа, подтверждающего приемку и передачу оборудования</w:t>
            </w:r>
          </w:p>
        </w:tc>
        <w:tc>
          <w:tcPr>
            <w:tcW w:w="192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Наименование приобретенного оборудования</w:t>
            </w:r>
          </w:p>
        </w:tc>
        <w:tc>
          <w:tcPr>
            <w:tcW w:w="23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pPr>
            <w:r>
              <w:rPr/>
              <w:t xml:space="preserve">Номер позиции в соответствии с </w:t>
            </w:r>
            <w:hyperlink r:id="rId100">
              <w:r>
                <w:rPr>
                  <w:color w:val="0000FF"/>
                </w:rPr>
                <w:t>перечнем</w:t>
              </w:r>
            </w:hyperlink>
            <w:r>
              <w:rPr/>
              <w:t>, утвержденным приказом Министерства сельского хозяйства Пензенской области от 09.09.2025 N 20-67</w:t>
            </w:r>
          </w:p>
        </w:tc>
        <w:tc>
          <w:tcPr>
            <w:tcW w:w="158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Объем затрат, рублей</w:t>
            </w:r>
          </w:p>
        </w:tc>
      </w:tr>
      <w:tr>
        <w:trPr/>
        <w:tc>
          <w:tcPr>
            <w:tcW w:w="9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1</w:t>
            </w:r>
          </w:p>
        </w:tc>
        <w:tc>
          <w:tcPr>
            <w:tcW w:w="2099"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2</w:t>
            </w:r>
          </w:p>
        </w:tc>
        <w:tc>
          <w:tcPr>
            <w:tcW w:w="192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3</w:t>
            </w:r>
          </w:p>
        </w:tc>
        <w:tc>
          <w:tcPr>
            <w:tcW w:w="23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4</w:t>
            </w:r>
          </w:p>
        </w:tc>
        <w:tc>
          <w:tcPr>
            <w:tcW w:w="158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5</w:t>
            </w:r>
          </w:p>
        </w:tc>
      </w:tr>
      <w:tr>
        <w:trPr/>
        <w:tc>
          <w:tcPr>
            <w:tcW w:w="9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2099"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92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23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c>
          <w:tcPr>
            <w:tcW w:w="158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Итого:</w:t>
            </w:r>
          </w:p>
        </w:tc>
        <w:tc>
          <w:tcPr>
            <w:tcW w:w="2099"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92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23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center"/>
              <w:rPr>
                <w:b w:val="false"/>
                <w:b w:val="false"/>
              </w:rPr>
            </w:pPr>
            <w:r>
              <w:rPr/>
              <w:t>X</w:t>
            </w:r>
          </w:p>
        </w:tc>
        <w:tc>
          <w:tcPr>
            <w:tcW w:w="158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hanging="0"/>
              <w:jc w:val="left"/>
              <w:rPr>
                <w:b w:val="false"/>
                <w:b w:val="false"/>
              </w:rPr>
            </w:pPr>
            <w:r>
              <w:rPr>
                <w:b w:val="false"/>
              </w:rPr>
            </w:r>
          </w:p>
        </w:tc>
      </w:tr>
    </w:tbl>
    <w:p>
      <w:pPr>
        <w:sectPr>
          <w:type w:val="nextPage"/>
          <w:pgSz w:w="11906" w:h="16838"/>
          <w:pgMar w:left="1133" w:right="566" w:header="0" w:top="1440" w:footer="0" w:bottom="1440" w:gutter="0"/>
          <w:pgNumType w:fmt="decimal"/>
          <w:formProt w:val="false"/>
          <w:textDirection w:val="lrTb"/>
          <w:docGrid w:type="default" w:linePitch="100" w:charSpace="0"/>
        </w:sectPr>
        <w:pStyle w:val="ConsPlusNormal"/>
        <w:bidi w:val="0"/>
        <w:ind w:left="0" w:hanging="0"/>
        <w:jc w:val="both"/>
        <w:rPr/>
      </w:pPr>
      <w:r>
        <w:rPr/>
      </w:r>
    </w:p>
    <w:tbl>
      <w:tblPr>
        <w:tblW w:w="11527" w:type="dxa"/>
        <w:jc w:val="left"/>
        <w:tblInd w:w="62" w:type="dxa"/>
        <w:tblCellMar>
          <w:top w:w="102" w:type="dxa"/>
          <w:left w:w="62" w:type="dxa"/>
          <w:bottom w:w="102" w:type="dxa"/>
          <w:right w:w="62" w:type="dxa"/>
        </w:tblCellMar>
      </w:tblPr>
      <w:tblGrid>
        <w:gridCol w:w="3119"/>
        <w:gridCol w:w="567"/>
        <w:gridCol w:w="2694"/>
        <w:gridCol w:w="781"/>
        <w:gridCol w:w="4366"/>
      </w:tblGrid>
      <w:tr>
        <w:trPr/>
        <w:tc>
          <w:tcPr>
            <w:tcW w:w="3119" w:type="dxa"/>
            <w:tcBorders/>
          </w:tcPr>
          <w:p>
            <w:pPr>
              <w:pStyle w:val="ConsPlusNormal"/>
              <w:tabs>
                <w:tab w:val="clear" w:pos="720"/>
              </w:tabs>
              <w:bidi w:val="0"/>
              <w:ind w:left="0" w:hanging="0"/>
              <w:jc w:val="left"/>
              <w:rPr>
                <w:b w:val="false"/>
                <w:b w:val="false"/>
              </w:rPr>
            </w:pPr>
            <w:r>
              <w:rPr/>
              <w:t>Руководитель участника отбора</w:t>
            </w:r>
          </w:p>
        </w:tc>
        <w:tc>
          <w:tcPr>
            <w:tcW w:w="567" w:type="dxa"/>
            <w:tcBorders/>
          </w:tcPr>
          <w:p>
            <w:pPr>
              <w:pStyle w:val="ConsPlusNormal"/>
              <w:tabs>
                <w:tab w:val="clear" w:pos="720"/>
              </w:tabs>
              <w:bidi w:val="0"/>
              <w:ind w:left="0" w:hanging="0"/>
              <w:jc w:val="left"/>
              <w:rPr>
                <w:b w:val="false"/>
                <w:b w:val="false"/>
              </w:rPr>
            </w:pPr>
            <w:r>
              <w:rPr>
                <w:b w:val="false"/>
              </w:rPr>
            </w:r>
          </w:p>
        </w:tc>
        <w:tc>
          <w:tcPr>
            <w:tcW w:w="2694" w:type="dxa"/>
            <w:tcBorders>
              <w:bottom w:val="single" w:sz="4" w:space="0" w:color="000000"/>
            </w:tcBorders>
          </w:tcPr>
          <w:p>
            <w:pPr>
              <w:pStyle w:val="ConsPlusNormal"/>
              <w:tabs>
                <w:tab w:val="clear" w:pos="720"/>
              </w:tabs>
              <w:bidi w:val="0"/>
              <w:ind w:left="0" w:hanging="0"/>
              <w:jc w:val="left"/>
              <w:rPr>
                <w:b w:val="false"/>
                <w:b w:val="false"/>
              </w:rPr>
            </w:pPr>
            <w:r>
              <w:rPr>
                <w:b w:val="false"/>
              </w:rPr>
            </w:r>
          </w:p>
        </w:tc>
        <w:tc>
          <w:tcPr>
            <w:tcW w:w="781" w:type="dxa"/>
            <w:tcBorders/>
          </w:tcPr>
          <w:p>
            <w:pPr>
              <w:pStyle w:val="ConsPlusNormal"/>
              <w:tabs>
                <w:tab w:val="clear" w:pos="720"/>
              </w:tabs>
              <w:bidi w:val="0"/>
              <w:ind w:left="0" w:hanging="0"/>
              <w:jc w:val="left"/>
              <w:rPr>
                <w:b w:val="false"/>
                <w:b w:val="false"/>
              </w:rPr>
            </w:pPr>
            <w:r>
              <w:rPr>
                <w:b w:val="false"/>
              </w:rPr>
            </w:r>
          </w:p>
        </w:tc>
        <w:tc>
          <w:tcPr>
            <w:tcW w:w="4366" w:type="dxa"/>
            <w:tcBorders>
              <w:bottom w:val="single" w:sz="4" w:space="0" w:color="000000"/>
            </w:tcBorders>
          </w:tcPr>
          <w:p>
            <w:pPr>
              <w:pStyle w:val="ConsPlusNormal"/>
              <w:tabs>
                <w:tab w:val="clear" w:pos="720"/>
              </w:tabs>
              <w:bidi w:val="0"/>
              <w:ind w:left="0" w:hanging="0"/>
              <w:jc w:val="left"/>
              <w:rPr>
                <w:b w:val="false"/>
                <w:b w:val="false"/>
              </w:rPr>
            </w:pPr>
            <w:r>
              <w:rPr>
                <w:b w:val="false"/>
              </w:rPr>
            </w:r>
          </w:p>
        </w:tc>
      </w:tr>
      <w:tr>
        <w:trPr/>
        <w:tc>
          <w:tcPr>
            <w:tcW w:w="3119" w:type="dxa"/>
            <w:tcBorders/>
          </w:tcPr>
          <w:p>
            <w:pPr>
              <w:pStyle w:val="ConsPlusNormal"/>
              <w:tabs>
                <w:tab w:val="clear" w:pos="720"/>
              </w:tabs>
              <w:bidi w:val="0"/>
              <w:ind w:left="0" w:hanging="0"/>
              <w:jc w:val="left"/>
              <w:rPr>
                <w:b w:val="false"/>
                <w:b w:val="false"/>
              </w:rPr>
            </w:pPr>
            <w:r>
              <w:rPr>
                <w:b w:val="false"/>
              </w:rPr>
            </w:r>
          </w:p>
        </w:tc>
        <w:tc>
          <w:tcPr>
            <w:tcW w:w="567" w:type="dxa"/>
            <w:tcBorders/>
          </w:tcPr>
          <w:p>
            <w:pPr>
              <w:pStyle w:val="ConsPlusNormal"/>
              <w:tabs>
                <w:tab w:val="clear" w:pos="720"/>
              </w:tabs>
              <w:bidi w:val="0"/>
              <w:ind w:left="0" w:hanging="0"/>
              <w:jc w:val="left"/>
              <w:rPr>
                <w:b w:val="false"/>
                <w:b w:val="false"/>
              </w:rPr>
            </w:pPr>
            <w:r>
              <w:rPr>
                <w:b w:val="false"/>
              </w:rPr>
            </w:r>
          </w:p>
        </w:tc>
        <w:tc>
          <w:tcPr>
            <w:tcW w:w="2694" w:type="dxa"/>
            <w:tcBorders>
              <w:top w:val="single" w:sz="4" w:space="0" w:color="000000"/>
            </w:tcBorders>
          </w:tcPr>
          <w:p>
            <w:pPr>
              <w:pStyle w:val="ConsPlusNormal"/>
              <w:tabs>
                <w:tab w:val="clear" w:pos="720"/>
              </w:tabs>
              <w:bidi w:val="0"/>
              <w:ind w:left="0" w:hanging="0"/>
              <w:jc w:val="center"/>
              <w:rPr>
                <w:b w:val="false"/>
                <w:b w:val="false"/>
              </w:rPr>
            </w:pPr>
            <w:r>
              <w:rPr/>
              <w:t>(подпись)</w:t>
            </w:r>
          </w:p>
        </w:tc>
        <w:tc>
          <w:tcPr>
            <w:tcW w:w="781" w:type="dxa"/>
            <w:tcBorders/>
          </w:tcPr>
          <w:p>
            <w:pPr>
              <w:pStyle w:val="ConsPlusNormal"/>
              <w:tabs>
                <w:tab w:val="clear" w:pos="720"/>
              </w:tabs>
              <w:bidi w:val="0"/>
              <w:ind w:left="0" w:hanging="0"/>
              <w:jc w:val="left"/>
              <w:rPr>
                <w:b w:val="false"/>
                <w:b w:val="false"/>
              </w:rPr>
            </w:pPr>
            <w:r>
              <w:rPr>
                <w:b w:val="false"/>
              </w:rPr>
            </w:r>
          </w:p>
        </w:tc>
        <w:tc>
          <w:tcPr>
            <w:tcW w:w="4366" w:type="dxa"/>
            <w:tcBorders>
              <w:top w:val="single" w:sz="4" w:space="0" w:color="000000"/>
            </w:tcBorders>
          </w:tcPr>
          <w:p>
            <w:pPr>
              <w:pStyle w:val="ConsPlusNormal"/>
              <w:tabs>
                <w:tab w:val="clear" w:pos="720"/>
              </w:tabs>
              <w:bidi w:val="0"/>
              <w:ind w:left="0" w:hanging="0"/>
              <w:jc w:val="center"/>
              <w:rPr>
                <w:b w:val="false"/>
                <w:b w:val="false"/>
              </w:rPr>
            </w:pPr>
            <w:r>
              <w:rPr/>
              <w:t>(Ф.И.О.)</w:t>
            </w:r>
          </w:p>
        </w:tc>
      </w:tr>
      <w:tr>
        <w:trPr/>
        <w:tc>
          <w:tcPr>
            <w:tcW w:w="11527" w:type="dxa"/>
            <w:gridSpan w:val="5"/>
            <w:tcBorders/>
          </w:tcPr>
          <w:p>
            <w:pPr>
              <w:pStyle w:val="ConsPlusNormal"/>
              <w:tabs>
                <w:tab w:val="clear" w:pos="720"/>
              </w:tabs>
              <w:bidi w:val="0"/>
              <w:ind w:left="0" w:hanging="0"/>
              <w:jc w:val="both"/>
              <w:rPr>
                <w:b w:val="false"/>
                <w:b w:val="false"/>
              </w:rPr>
            </w:pPr>
            <w:r>
              <w:rPr/>
              <w:t>Дата ___________________</w:t>
            </w:r>
          </w:p>
        </w:tc>
      </w:tr>
      <w:tr>
        <w:trPr/>
        <w:tc>
          <w:tcPr>
            <w:tcW w:w="11527" w:type="dxa"/>
            <w:gridSpan w:val="5"/>
            <w:tcBorders/>
          </w:tcPr>
          <w:p>
            <w:pPr>
              <w:pStyle w:val="ConsPlusNormal"/>
              <w:tabs>
                <w:tab w:val="clear" w:pos="720"/>
              </w:tabs>
              <w:bidi w:val="0"/>
              <w:ind w:left="0" w:hanging="0"/>
              <w:jc w:val="both"/>
              <w:rPr>
                <w:b w:val="false"/>
                <w:b w:val="false"/>
              </w:rPr>
            </w:pPr>
            <w:r>
              <w:rPr/>
              <w:t>МП (при наличии печати)</w:t>
            </w:r>
          </w:p>
        </w:tc>
      </w:tr>
    </w:tbl>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bidi w:val="0"/>
        <w:ind w:left="0" w:hanging="0"/>
        <w:jc w:val="both"/>
        <w:rPr/>
      </w:pPr>
      <w:r>
        <w:rPr/>
      </w:r>
    </w:p>
    <w:p>
      <w:pPr>
        <w:pStyle w:val="ConsPlusNormal"/>
        <w:numPr>
          <w:ilvl w:val="0"/>
          <w:numId w:val="0"/>
        </w:numPr>
        <w:bidi w:val="0"/>
        <w:ind w:left="0" w:hanging="0"/>
        <w:jc w:val="right"/>
        <w:outlineLvl w:val="1"/>
        <w:rPr/>
      </w:pPr>
      <w:r>
        <w:rPr/>
        <w:t>Приложение N 11</w:t>
      </w:r>
    </w:p>
    <w:p>
      <w:pPr>
        <w:pStyle w:val="ConsPlusNormal"/>
        <w:bidi w:val="0"/>
        <w:ind w:left="0" w:hanging="0"/>
        <w:jc w:val="right"/>
        <w:rPr/>
      </w:pPr>
      <w:r>
        <w:rPr/>
        <w:t>к Порядку</w:t>
      </w:r>
    </w:p>
    <w:p>
      <w:pPr>
        <w:pStyle w:val="ConsPlusNormal"/>
        <w:bidi w:val="0"/>
        <w:ind w:left="0" w:hanging="0"/>
        <w:jc w:val="right"/>
        <w:rPr/>
      </w:pPr>
      <w:r>
        <w:rPr/>
        <w:t>предоставления субсидий на</w:t>
      </w:r>
    </w:p>
    <w:p>
      <w:pPr>
        <w:pStyle w:val="ConsPlusNormal"/>
        <w:bidi w:val="0"/>
        <w:ind w:left="0" w:hanging="0"/>
        <w:jc w:val="right"/>
        <w:rPr/>
      </w:pPr>
      <w:r>
        <w:rPr/>
        <w:t>возмещение части затрат,</w:t>
      </w:r>
    </w:p>
    <w:p>
      <w:pPr>
        <w:pStyle w:val="ConsPlusNormal"/>
        <w:bidi w:val="0"/>
        <w:ind w:left="0" w:hanging="0"/>
        <w:jc w:val="right"/>
        <w:rPr/>
      </w:pPr>
      <w:r>
        <w:rPr/>
        <w:t>связанных с реализацией</w:t>
      </w:r>
    </w:p>
    <w:p>
      <w:pPr>
        <w:pStyle w:val="ConsPlusNormal"/>
        <w:bidi w:val="0"/>
        <w:ind w:left="0" w:hanging="0"/>
        <w:jc w:val="right"/>
        <w:rPr/>
      </w:pPr>
      <w:r>
        <w:rPr/>
        <w:t>мероприятий по содействию</w:t>
      </w:r>
    </w:p>
    <w:p>
      <w:pPr>
        <w:pStyle w:val="ConsPlusNormal"/>
        <w:bidi w:val="0"/>
        <w:ind w:left="0" w:hanging="0"/>
        <w:jc w:val="right"/>
        <w:rPr/>
      </w:pPr>
      <w:r>
        <w:rPr/>
        <w:t>повышению кадровой</w:t>
      </w:r>
    </w:p>
    <w:p>
      <w:pPr>
        <w:pStyle w:val="ConsPlusNormal"/>
        <w:bidi w:val="0"/>
        <w:ind w:left="0" w:hanging="0"/>
        <w:jc w:val="right"/>
        <w:rPr/>
      </w:pPr>
      <w:r>
        <w:rPr/>
        <w:t>обеспеченности предприятий</w:t>
      </w:r>
    </w:p>
    <w:p>
      <w:pPr>
        <w:pStyle w:val="ConsPlusNormal"/>
        <w:bidi w:val="0"/>
        <w:ind w:left="0" w:hanging="0"/>
        <w:jc w:val="right"/>
        <w:rPr/>
      </w:pPr>
      <w:r>
        <w:rPr/>
        <w:t>агропромышленного комплекса</w:t>
      </w:r>
    </w:p>
    <w:p>
      <w:pPr>
        <w:pStyle w:val="ConsPlusNormal"/>
        <w:bidi w:val="0"/>
        <w:ind w:left="0" w:hanging="0"/>
        <w:jc w:val="both"/>
        <w:rPr/>
      </w:pPr>
      <w:r>
        <w:rPr/>
      </w:r>
    </w:p>
    <w:p>
      <w:pPr>
        <w:pStyle w:val="ConsPlusNormal"/>
        <w:bidi w:val="0"/>
        <w:ind w:left="0" w:hanging="0"/>
        <w:jc w:val="center"/>
        <w:rPr/>
      </w:pPr>
      <w:r>
        <w:rPr/>
        <w:t>ОТЧЕТ</w:t>
      </w:r>
    </w:p>
    <w:p>
      <w:pPr>
        <w:pStyle w:val="ConsPlusNormal"/>
        <w:bidi w:val="0"/>
        <w:ind w:left="0" w:hanging="0"/>
        <w:jc w:val="center"/>
        <w:rPr/>
      </w:pPr>
      <w:r>
        <w:rPr/>
        <w:t>о выполнении требований Порядка предоставления субсидий</w:t>
      </w:r>
    </w:p>
    <w:p>
      <w:pPr>
        <w:pStyle w:val="ConsPlusNormal"/>
        <w:bidi w:val="0"/>
        <w:ind w:left="0" w:hanging="0"/>
        <w:jc w:val="center"/>
        <w:rPr/>
      </w:pPr>
      <w:r>
        <w:rPr/>
        <w:t>на возмещение части затрат, связанных с реализацией</w:t>
      </w:r>
    </w:p>
    <w:p>
      <w:pPr>
        <w:pStyle w:val="ConsPlusNormal"/>
        <w:bidi w:val="0"/>
        <w:ind w:left="0" w:hanging="0"/>
        <w:jc w:val="center"/>
        <w:rPr/>
      </w:pPr>
      <w:r>
        <w:rPr/>
        <w:t>мероприятий по содействию повышению кадровой обеспеченности</w:t>
      </w:r>
    </w:p>
    <w:p>
      <w:pPr>
        <w:pStyle w:val="ConsPlusNormal"/>
        <w:bidi w:val="0"/>
        <w:ind w:left="0" w:hanging="0"/>
        <w:jc w:val="center"/>
        <w:rPr/>
      </w:pPr>
      <w:r>
        <w:rPr/>
        <w:t>предприятий агропромышленного комплекса</w:t>
      </w:r>
    </w:p>
    <w:p>
      <w:pPr>
        <w:pStyle w:val="ConsPlusNormal"/>
        <w:bidi w:val="0"/>
        <w:ind w:left="0" w:hanging="0"/>
        <w:jc w:val="both"/>
        <w:rPr/>
      </w:pPr>
      <w:r>
        <w:rPr/>
      </w:r>
    </w:p>
    <w:p>
      <w:pPr>
        <w:pStyle w:val="ConsPlusNormal"/>
        <w:bidi w:val="0"/>
        <w:ind w:left="0" w:firstLine="540"/>
        <w:jc w:val="both"/>
        <w:rPr/>
      </w:pPr>
      <w:r>
        <w:rPr/>
        <w:t xml:space="preserve">Утратил силу. - </w:t>
      </w:r>
      <w:hyperlink r:id="rId101">
        <w:r>
          <w:rPr>
            <w:color w:val="0000FF"/>
          </w:rPr>
          <w:t>Постановление</w:t>
        </w:r>
      </w:hyperlink>
      <w:r>
        <w:rPr/>
        <w:t xml:space="preserve"> Правительства Пензенской обл. от 26.03.2026 N 213-пП.</w:t>
      </w:r>
    </w:p>
    <w:p>
      <w:pPr>
        <w:pStyle w:val="ConsPlusNormal"/>
        <w:bidi w:val="0"/>
        <w:ind w:left="0" w:hanging="0"/>
        <w:jc w:val="both"/>
        <w:rPr/>
      </w:pPr>
      <w:r>
        <w:rPr/>
      </w:r>
    </w:p>
    <w:p>
      <w:pPr>
        <w:pStyle w:val="ConsPlusNormal"/>
        <w:bidi w:val="0"/>
        <w:ind w:left="0" w:hanging="0"/>
        <w:jc w:val="both"/>
        <w:rPr/>
      </w:pPr>
      <w:r>
        <w:rPr/>
      </w:r>
    </w:p>
    <w:p>
      <w:pPr>
        <w:pStyle w:val="ConsPlusNormal"/>
        <w:pBdr>
          <w:top w:val="single" w:sz="6" w:space="0" w:color="000000"/>
        </w:pBdr>
        <w:bidi w:val="0"/>
        <w:spacing w:before="100" w:after="100"/>
        <w:ind w:left="0" w:hanging="0"/>
        <w:jc w:val="both"/>
        <w:rPr/>
      </w:pPr>
      <w:r>
        <w:rPr/>
      </w:r>
    </w:p>
    <w:sectPr>
      <w:type w:val="nextPage"/>
      <w:pgSz w:orient="landscape" w:w="16838" w:h="11906"/>
      <w:pgMar w:left="1440" w:right="1440" w:header="0" w:top="1133" w:footer="0" w:bottom="566"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Arial">
    <w:charset w:val="01"/>
    <w:family w:val="roman"/>
    <w:pitch w:val="default"/>
  </w:font>
  <w:font w:name="Courier New">
    <w:charset w:val="01"/>
    <w:family w:val="roman"/>
    <w:pitch w:val="default"/>
  </w:font>
  <w:font w:name="Tahoma">
    <w:charset w:val="01"/>
    <w:family w:val="roman"/>
    <w:pitch w:val="default"/>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kern w:val="2"/>
        <w:sz w:val="24"/>
        <w:szCs w:val="24"/>
        <w:lang w:val="ru-RU" w:eastAsia="zh-CN" w:bidi="hi-IN"/>
      </w:rPr>
    </w:rPrDefault>
    <w:pPrDefault>
      <w:pPr>
        <w:suppressAutoHyphens w:val="true"/>
      </w:pPr>
    </w:pPrDefault>
  </w:docDefaults>
  <w:style w:type="paragraph" w:styleId="Normal">
    <w:name w:val="Normal"/>
    <w:qFormat/>
    <w:pPr>
      <w:widowControl w:val="false"/>
      <w:bidi w:val="0"/>
    </w:pPr>
    <w:rPr>
      <w:rFonts w:ascii="PT Astra Serif" w:hAnsi="PT Astra Serif" w:eastAsia="Tahoma" w:cs="Noto Sans Devanagari"/>
      <w:color w:val="auto"/>
      <w:kern w:val="2"/>
      <w:sz w:val="24"/>
      <w:szCs w:val="24"/>
      <w:lang w:val="ru-RU" w:eastAsia="zh-CN" w:bidi="hi-IN"/>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ConsPlusNormal">
    <w:name w:val="ConsPlusNormal"/>
    <w:qFormat/>
    <w:pPr>
      <w:widowControl w:val="false"/>
      <w:bidi w:val="0"/>
    </w:pPr>
    <w:rPr>
      <w:rFonts w:ascii="Arial" w:hAnsi="Arial" w:eastAsia="Arial" w:cs="Courier New"/>
      <w:b w:val="false"/>
      <w:i w:val="false"/>
      <w:strike w:val="false"/>
      <w:dstrike w:val="false"/>
      <w:color w:val="auto"/>
      <w:kern w:val="2"/>
      <w:sz w:val="16"/>
      <w:szCs w:val="24"/>
      <w:u w:val="none"/>
      <w:lang w:val="ru-RU" w:eastAsia="zh-CN" w:bidi="hi-IN"/>
    </w:rPr>
  </w:style>
  <w:style w:type="paragraph" w:styleId="ConsPlusNonformat">
    <w:name w:val="ConsPlusNonformat"/>
    <w:qFormat/>
    <w:pPr>
      <w:widowControl w:val="false"/>
      <w:bidi w:val="0"/>
    </w:pPr>
    <w:rPr>
      <w:rFonts w:ascii="Courier New" w:hAnsi="Courier New" w:eastAsia="Arial" w:cs="Courier New"/>
      <w:b w:val="false"/>
      <w:i w:val="false"/>
      <w:strike w:val="false"/>
      <w:dstrike w:val="false"/>
      <w:color w:val="auto"/>
      <w:kern w:val="2"/>
      <w:sz w:val="20"/>
      <w:szCs w:val="24"/>
      <w:u w:val="none"/>
      <w:lang w:val="ru-RU" w:eastAsia="zh-CN" w:bidi="hi-IN"/>
    </w:rPr>
  </w:style>
  <w:style w:type="paragraph" w:styleId="ConsPlusTitle">
    <w:name w:val="ConsPlusTitle"/>
    <w:qFormat/>
    <w:pPr>
      <w:widowControl w:val="false"/>
      <w:bidi w:val="0"/>
    </w:pPr>
    <w:rPr>
      <w:rFonts w:ascii="Arial" w:hAnsi="Arial" w:eastAsia="Arial" w:cs="Courier New"/>
      <w:b/>
      <w:i w:val="false"/>
      <w:strike w:val="false"/>
      <w:dstrike w:val="false"/>
      <w:color w:val="auto"/>
      <w:kern w:val="2"/>
      <w:sz w:val="16"/>
      <w:szCs w:val="24"/>
      <w:u w:val="none"/>
      <w:lang w:val="ru-RU" w:eastAsia="zh-CN" w:bidi="hi-IN"/>
    </w:rPr>
  </w:style>
  <w:style w:type="paragraph" w:styleId="ConsPlusCell">
    <w:name w:val="ConsPlusCell"/>
    <w:qFormat/>
    <w:pPr>
      <w:widowControl w:val="false"/>
      <w:bidi w:val="0"/>
    </w:pPr>
    <w:rPr>
      <w:rFonts w:ascii="Courier New" w:hAnsi="Courier New" w:eastAsia="Arial" w:cs="Courier New"/>
      <w:b w:val="false"/>
      <w:i w:val="false"/>
      <w:strike w:val="false"/>
      <w:dstrike w:val="false"/>
      <w:color w:val="auto"/>
      <w:kern w:val="2"/>
      <w:sz w:val="20"/>
      <w:szCs w:val="24"/>
      <w:u w:val="none"/>
      <w:lang w:val="ru-RU" w:eastAsia="zh-CN" w:bidi="hi-IN"/>
    </w:rPr>
  </w:style>
  <w:style w:type="paragraph" w:styleId="ConsPlusDocList">
    <w:name w:val="ConsPlusDocList"/>
    <w:qFormat/>
    <w:pPr>
      <w:widowControl w:val="false"/>
      <w:bidi w:val="0"/>
    </w:pPr>
    <w:rPr>
      <w:rFonts w:ascii="Courier New" w:hAnsi="Courier New" w:eastAsia="Arial" w:cs="Courier New"/>
      <w:b w:val="false"/>
      <w:i w:val="false"/>
      <w:strike w:val="false"/>
      <w:dstrike w:val="false"/>
      <w:color w:val="auto"/>
      <w:kern w:val="2"/>
      <w:sz w:val="16"/>
      <w:szCs w:val="24"/>
      <w:u w:val="none"/>
      <w:lang w:val="ru-RU" w:eastAsia="zh-CN" w:bidi="hi-IN"/>
    </w:rPr>
  </w:style>
  <w:style w:type="paragraph" w:styleId="ConsPlusTitlePage">
    <w:name w:val="ConsPlusTitlePage"/>
    <w:qFormat/>
    <w:pPr>
      <w:widowControl w:val="false"/>
      <w:bidi w:val="0"/>
    </w:pPr>
    <w:rPr>
      <w:rFonts w:ascii="Tahoma" w:hAnsi="Tahoma" w:eastAsia="Arial" w:cs="Courier New"/>
      <w:b w:val="false"/>
      <w:i w:val="false"/>
      <w:strike w:val="false"/>
      <w:dstrike w:val="false"/>
      <w:color w:val="auto"/>
      <w:kern w:val="2"/>
      <w:sz w:val="16"/>
      <w:szCs w:val="24"/>
      <w:u w:val="none"/>
      <w:lang w:val="ru-RU" w:eastAsia="zh-CN" w:bidi="hi-IN"/>
    </w:rPr>
  </w:style>
  <w:style w:type="paragraph" w:styleId="ConsPlusJurTerm">
    <w:name w:val="ConsPlusJurTerm"/>
    <w:qFormat/>
    <w:pPr>
      <w:widowControl w:val="false"/>
      <w:bidi w:val="0"/>
    </w:pPr>
    <w:rPr>
      <w:rFonts w:ascii="Arial" w:hAnsi="Arial" w:eastAsia="Arial" w:cs="Courier New"/>
      <w:b w:val="false"/>
      <w:i w:val="false"/>
      <w:strike w:val="false"/>
      <w:dstrike w:val="false"/>
      <w:color w:val="auto"/>
      <w:kern w:val="2"/>
      <w:sz w:val="26"/>
      <w:szCs w:val="24"/>
      <w:u w:val="none"/>
      <w:lang w:val="ru-RU" w:eastAsia="zh-CN" w:bidi="hi-IN"/>
    </w:rPr>
  </w:style>
  <w:style w:type="paragraph" w:styleId="ConsPlusTextList">
    <w:name w:val="ConsPlusTextList"/>
    <w:qFormat/>
    <w:pPr>
      <w:widowControl w:val="false"/>
      <w:bidi w:val="0"/>
    </w:pPr>
    <w:rPr>
      <w:rFonts w:ascii="Arial" w:hAnsi="Arial" w:eastAsia="Arial" w:cs="Courier New"/>
      <w:b w:val="false"/>
      <w:i w:val="false"/>
      <w:strike w:val="false"/>
      <w:dstrike w:val="false"/>
      <w:color w:val="auto"/>
      <w:kern w:val="2"/>
      <w:sz w:val="20"/>
      <w:szCs w:val="24"/>
      <w:u w:val="none"/>
      <w:lang w:val="ru-RU"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 TargetMode="External"/><Relationship Id="rId3" Type="http://schemas.openxmlformats.org/officeDocument/2006/relationships/hyperlink" Target="https://login.consultant.ru/link/?req=doc&amp;base=RLAW021&amp;n=210172&amp;dst=100005" TargetMode="External"/><Relationship Id="rId4" Type="http://schemas.openxmlformats.org/officeDocument/2006/relationships/hyperlink" Target="https://login.consultant.ru/link/?req=doc&amp;base=RLAW021&amp;n=217153&amp;dst=100005" TargetMode="External"/><Relationship Id="rId5" Type="http://schemas.openxmlformats.org/officeDocument/2006/relationships/hyperlink" Target="https://login.consultant.ru/link/?req=doc&amp;base=RLAW021&amp;n=216926&amp;dst=100005" TargetMode="External"/><Relationship Id="rId6" Type="http://schemas.openxmlformats.org/officeDocument/2006/relationships/hyperlink" Target="https://login.consultant.ru/link/?req=doc&amp;base=RLAW021&amp;n=209256&amp;dst=107948" TargetMode="External"/><Relationship Id="rId7" Type="http://schemas.openxmlformats.org/officeDocument/2006/relationships/hyperlink" Target="https://login.consultant.ru/link/?req=doc&amp;base=LAW&amp;n=531000&amp;dst=174561" TargetMode="External"/><Relationship Id="rId8" Type="http://schemas.openxmlformats.org/officeDocument/2006/relationships/hyperlink" Target="https://login.consultant.ru/link/?req=doc&amp;base=LAW&amp;n=528132&amp;dst=100021" TargetMode="External"/><Relationship Id="rId9" Type="http://schemas.openxmlformats.org/officeDocument/2006/relationships/hyperlink" Target="https://login.consultant.ru/link/?req=doc&amp;base=RLAW021&amp;n=216372&amp;dst=100241" TargetMode="External"/><Relationship Id="rId10" Type="http://schemas.openxmlformats.org/officeDocument/2006/relationships/hyperlink" Target="https://login.consultant.ru/link/?req=doc&amp;base=RLAW021&amp;n=216926&amp;dst=100005" TargetMode="External"/><Relationship Id="rId11" Type="http://schemas.openxmlformats.org/officeDocument/2006/relationships/hyperlink" Target="../../../../../../../../../../../home/administrator/.wine/drive_c/users/administrator/Temp/www.pravo.gov.ru" TargetMode="External"/><Relationship Id="rId12" Type="http://schemas.openxmlformats.org/officeDocument/2006/relationships/hyperlink" Target="https://login.consultant.ru/link/?req=doc&amp;base=RLAW021&amp;n=210172&amp;dst=100005" TargetMode="External"/><Relationship Id="rId13" Type="http://schemas.openxmlformats.org/officeDocument/2006/relationships/hyperlink" Target="https://login.consultant.ru/link/?req=doc&amp;base=RLAW021&amp;n=217153&amp;dst=100005" TargetMode="External"/><Relationship Id="rId14" Type="http://schemas.openxmlformats.org/officeDocument/2006/relationships/hyperlink" Target="https://login.consultant.ru/link/?req=doc&amp;base=RLAW021&amp;n=216926&amp;dst=100006" TargetMode="External"/><Relationship Id="rId15" Type="http://schemas.openxmlformats.org/officeDocument/2006/relationships/hyperlink" Target="https://login.consultant.ru/link/?req=doc&amp;base=RLAW021&amp;n=209256&amp;dst=107948" TargetMode="External"/><Relationship Id="rId16" Type="http://schemas.openxmlformats.org/officeDocument/2006/relationships/hyperlink" Target="https://login.consultant.ru/link/?req=doc&amp;base=LAW&amp;n=531000&amp;dst=174487" TargetMode="External"/><Relationship Id="rId17" Type="http://schemas.openxmlformats.org/officeDocument/2006/relationships/hyperlink" Target="https://login.consultant.ru/link/?req=doc&amp;base=LAW&amp;n=533481&amp;dst=62" TargetMode="External"/><Relationship Id="rId18" Type="http://schemas.openxmlformats.org/officeDocument/2006/relationships/hyperlink" Target="https://login.consultant.ru/link/?req=doc&amp;base=LAW&amp;n=533481&amp;dst=47" TargetMode="External"/><Relationship Id="rId19" Type="http://schemas.openxmlformats.org/officeDocument/2006/relationships/hyperlink" Target="https://login.consultant.ru/link/?req=doc&amp;base=RLAW021&amp;n=210172&amp;dst=100008" TargetMode="External"/><Relationship Id="rId20" Type="http://schemas.openxmlformats.org/officeDocument/2006/relationships/hyperlink" Target="https://login.consultant.ru/link/?req=doc&amp;base=RLAW021&amp;n=216926&amp;dst=100008" TargetMode="External"/><Relationship Id="rId21" Type="http://schemas.openxmlformats.org/officeDocument/2006/relationships/hyperlink" Target="https://login.consultant.ru/link/?req=doc&amp;base=RLAW021&amp;n=210172&amp;dst=100010" TargetMode="External"/><Relationship Id="rId22" Type="http://schemas.openxmlformats.org/officeDocument/2006/relationships/hyperlink" Target="https://login.consultant.ru/link/?req=doc&amp;base=RLAW021&amp;n=210172&amp;dst=100011" TargetMode="External"/><Relationship Id="rId23" Type="http://schemas.openxmlformats.org/officeDocument/2006/relationships/hyperlink" Target="https://login.consultant.ru/link/?req=doc&amp;base=RLAW021&amp;n=210172&amp;dst=100014" TargetMode="External"/><Relationship Id="rId24" Type="http://schemas.openxmlformats.org/officeDocument/2006/relationships/hyperlink" Target="https://login.consultant.ru/link/?req=doc&amp;base=RLAW021&amp;n=216926&amp;dst=100010" TargetMode="External"/><Relationship Id="rId25" Type="http://schemas.openxmlformats.org/officeDocument/2006/relationships/hyperlink" Target="https://login.consultant.ru/link/?req=doc&amp;base=RLAW021&amp;n=210172&amp;dst=100023" TargetMode="External"/><Relationship Id="rId26" Type="http://schemas.openxmlformats.org/officeDocument/2006/relationships/hyperlink" Target="https://login.consultant.ru/link/?req=doc&amp;base=RLAW021&amp;n=216926&amp;dst=100011" TargetMode="External"/><Relationship Id="rId27" Type="http://schemas.openxmlformats.org/officeDocument/2006/relationships/hyperlink" Target="https://login.consultant.ru/link/?req=doc&amp;base=RLAW021&amp;n=216926&amp;dst=100013" TargetMode="External"/><Relationship Id="rId28" Type="http://schemas.openxmlformats.org/officeDocument/2006/relationships/hyperlink" Target="https://promote.budget.gov.ru/" TargetMode="External"/><Relationship Id="rId29" Type="http://schemas.openxmlformats.org/officeDocument/2006/relationships/hyperlink" Target="https://login.consultant.ru/link/?req=doc&amp;base=LAW&amp;n=121087&amp;dst=100142" TargetMode="External"/><Relationship Id="rId30" Type="http://schemas.openxmlformats.org/officeDocument/2006/relationships/hyperlink" Target="https://login.consultant.ru/link/?req=doc&amp;base=LAW&amp;n=503698" TargetMode="External"/><Relationship Id="rId31" Type="http://schemas.openxmlformats.org/officeDocument/2006/relationships/hyperlink" Target="https://login.consultant.ru/link/?req=doc&amp;base=RLAW021&amp;n=216926&amp;dst=100015" TargetMode="External"/><Relationship Id="rId32" Type="http://schemas.openxmlformats.org/officeDocument/2006/relationships/hyperlink" Target="https://login.consultant.ru/link/?req=doc&amp;base=LAW&amp;n=521612" TargetMode="External"/><Relationship Id="rId33" Type="http://schemas.openxmlformats.org/officeDocument/2006/relationships/hyperlink" Target="https://login.consultant.ru/link/?req=doc&amp;base=RLAW021&amp;n=213016&amp;dst=103212" TargetMode="External"/><Relationship Id="rId34" Type="http://schemas.openxmlformats.org/officeDocument/2006/relationships/hyperlink" Target="https://login.consultant.ru/link/?req=doc&amp;base=RLAW021&amp;n=216926&amp;dst=100016" TargetMode="External"/><Relationship Id="rId35" Type="http://schemas.openxmlformats.org/officeDocument/2006/relationships/hyperlink" Target="https://login.consultant.ru/link/?req=doc&amp;base=RLAW021&amp;n=216926&amp;dst=100017" TargetMode="External"/><Relationship Id="rId36" Type="http://schemas.openxmlformats.org/officeDocument/2006/relationships/hyperlink" Target="https://login.consultant.ru/link/?req=doc&amp;base=RLAW021&amp;n=217153&amp;dst=100008" TargetMode="External"/><Relationship Id="rId37" Type="http://schemas.openxmlformats.org/officeDocument/2006/relationships/hyperlink" Target="https://login.consultant.ru/link/?req=doc&amp;base=LAW&amp;n=121087&amp;dst=100142" TargetMode="External"/><Relationship Id="rId38" Type="http://schemas.openxmlformats.org/officeDocument/2006/relationships/hyperlink" Target="https://login.consultant.ru/link/?req=doc&amp;base=LAW&amp;n=503698" TargetMode="External"/><Relationship Id="rId39" Type="http://schemas.openxmlformats.org/officeDocument/2006/relationships/hyperlink" Target="https://login.consultant.ru/link/?req=doc&amp;base=RLAW021&amp;n=210172&amp;dst=100043" TargetMode="External"/><Relationship Id="rId40" Type="http://schemas.openxmlformats.org/officeDocument/2006/relationships/hyperlink" Target="https://login.consultant.ru/link/?req=doc&amp;base=RLAW021&amp;n=210172&amp;dst=100045" TargetMode="External"/><Relationship Id="rId41" Type="http://schemas.openxmlformats.org/officeDocument/2006/relationships/hyperlink" Target="https://login.consultant.ru/link/?req=doc&amp;base=RLAW021&amp;n=216926&amp;dst=100018" TargetMode="External"/><Relationship Id="rId42" Type="http://schemas.openxmlformats.org/officeDocument/2006/relationships/hyperlink" Target="https://login.consultant.ru/link/?req=doc&amp;base=RLAW021&amp;n=210172&amp;dst=100046" TargetMode="External"/><Relationship Id="rId43" Type="http://schemas.openxmlformats.org/officeDocument/2006/relationships/hyperlink" Target="https://login.consultant.ru/link/?req=doc&amp;base=RLAW021&amp;n=216926&amp;dst=100018" TargetMode="External"/><Relationship Id="rId44" Type="http://schemas.openxmlformats.org/officeDocument/2006/relationships/hyperlink" Target="https://login.consultant.ru/link/?req=doc&amp;base=RLAW021&amp;n=210172&amp;dst=100047" TargetMode="External"/><Relationship Id="rId45" Type="http://schemas.openxmlformats.org/officeDocument/2006/relationships/hyperlink" Target="https://login.consultant.ru/link/?req=doc&amp;base=RLAW021&amp;n=217153&amp;dst=100025" TargetMode="External"/><Relationship Id="rId46" Type="http://schemas.openxmlformats.org/officeDocument/2006/relationships/hyperlink" Target="https://login.consultant.ru/link/?req=doc&amp;base=RLAW021&amp;n=210172&amp;dst=100048" TargetMode="External"/><Relationship Id="rId47" Type="http://schemas.openxmlformats.org/officeDocument/2006/relationships/hyperlink" Target="https://login.consultant.ru/link/?req=doc&amp;base=RLAW021&amp;n=216926&amp;dst=100018" TargetMode="External"/><Relationship Id="rId48" Type="http://schemas.openxmlformats.org/officeDocument/2006/relationships/hyperlink" Target="https://login.consultant.ru/link/?req=doc&amp;base=RLAW021&amp;n=210403" TargetMode="External"/><Relationship Id="rId49" Type="http://schemas.openxmlformats.org/officeDocument/2006/relationships/hyperlink" Target="https://login.consultant.ru/link/?req=doc&amp;base=RLAW021&amp;n=210172&amp;dst=100049" TargetMode="External"/><Relationship Id="rId50" Type="http://schemas.openxmlformats.org/officeDocument/2006/relationships/hyperlink" Target="https://login.consultant.ru/link/?req=doc&amp;base=RLAW021&amp;n=217153&amp;dst=100026" TargetMode="External"/><Relationship Id="rId51" Type="http://schemas.openxmlformats.org/officeDocument/2006/relationships/hyperlink" Target="https://login.consultant.ru/link/?req=doc&amp;base=RLAW021&amp;n=216926&amp;dst=100019" TargetMode="External"/><Relationship Id="rId52" Type="http://schemas.openxmlformats.org/officeDocument/2006/relationships/hyperlink" Target="https://login.consultant.ru/link/?req=doc&amp;base=RLAW021&amp;n=210172&amp;dst=100055" TargetMode="External"/><Relationship Id="rId53" Type="http://schemas.openxmlformats.org/officeDocument/2006/relationships/hyperlink" Target="https://login.consultant.ru/link/?req=doc&amp;base=RLAW021&amp;n=210172&amp;dst=100057" TargetMode="External"/><Relationship Id="rId54" Type="http://schemas.openxmlformats.org/officeDocument/2006/relationships/hyperlink" Target="https://login.consultant.ru/link/?req=doc&amp;base=LAW&amp;n=508490&amp;dst=217" TargetMode="External"/><Relationship Id="rId55" Type="http://schemas.openxmlformats.org/officeDocument/2006/relationships/hyperlink" Target="https://login.consultant.ru/link/?req=doc&amp;base=LAW&amp;n=508490&amp;dst=217" TargetMode="External"/><Relationship Id="rId56" Type="http://schemas.openxmlformats.org/officeDocument/2006/relationships/hyperlink" Target="https://login.consultant.ru/link/?req=doc&amp;base=LAW&amp;n=511356&amp;dst=100104" TargetMode="External"/><Relationship Id="rId57" Type="http://schemas.openxmlformats.org/officeDocument/2006/relationships/hyperlink" Target="https://login.consultant.ru/link/?req=doc&amp;base=RLAW021&amp;n=210172&amp;dst=100058" TargetMode="External"/><Relationship Id="rId58" Type="http://schemas.openxmlformats.org/officeDocument/2006/relationships/hyperlink" Target="https://login.consultant.ru/link/?req=doc&amp;base=RLAW021&amp;n=216926&amp;dst=100021" TargetMode="External"/><Relationship Id="rId59" Type="http://schemas.openxmlformats.org/officeDocument/2006/relationships/hyperlink" Target="https://login.consultant.ru/link/?req=doc&amp;base=RLAW021&amp;n=210172&amp;dst=100061" TargetMode="External"/><Relationship Id="rId60" Type="http://schemas.openxmlformats.org/officeDocument/2006/relationships/hyperlink" Target="https://login.consultant.ru/link/?req=doc&amp;base=RLAW021&amp;n=210172&amp;dst=100062" TargetMode="External"/><Relationship Id="rId61" Type="http://schemas.openxmlformats.org/officeDocument/2006/relationships/hyperlink" Target="https://login.consultant.ru/link/?req=doc&amp;base=RLAW021&amp;n=216926&amp;dst=100022" TargetMode="External"/><Relationship Id="rId62" Type="http://schemas.openxmlformats.org/officeDocument/2006/relationships/hyperlink" Target="https://login.consultant.ru/link/?req=doc&amp;base=RLAW021&amp;n=210172&amp;dst=100065" TargetMode="External"/><Relationship Id="rId63" Type="http://schemas.openxmlformats.org/officeDocument/2006/relationships/hyperlink" Target="https://login.consultant.ru/link/?req=doc&amp;base=RLAW021&amp;n=216926&amp;dst=100023" TargetMode="External"/><Relationship Id="rId64" Type="http://schemas.openxmlformats.org/officeDocument/2006/relationships/hyperlink" Target="https://login.consultant.ru/link/?req=doc&amp;base=RLAW021&amp;n=210172&amp;dst=100069" TargetMode="External"/><Relationship Id="rId65" Type="http://schemas.openxmlformats.org/officeDocument/2006/relationships/hyperlink" Target="https://login.consultant.ru/link/?req=doc&amp;base=RLAW021&amp;n=216926&amp;dst=100025" TargetMode="External"/><Relationship Id="rId66" Type="http://schemas.openxmlformats.org/officeDocument/2006/relationships/hyperlink" Target="https://login.consultant.ru/link/?req=doc&amp;base=LAW&amp;n=495710&amp;dst=3704" TargetMode="External"/><Relationship Id="rId67" Type="http://schemas.openxmlformats.org/officeDocument/2006/relationships/hyperlink" Target="https://login.consultant.ru/link/?req=doc&amp;base=LAW&amp;n=495710&amp;dst=3722" TargetMode="External"/><Relationship Id="rId68" Type="http://schemas.openxmlformats.org/officeDocument/2006/relationships/image" Target="media/image1.wmf"/><Relationship Id="rId69" Type="http://schemas.openxmlformats.org/officeDocument/2006/relationships/hyperlink" Target="https://login.consultant.ru/link/?req=doc&amp;base=RLAW021&amp;n=216926&amp;dst=100026" TargetMode="External"/><Relationship Id="rId70" Type="http://schemas.openxmlformats.org/officeDocument/2006/relationships/hyperlink" Target="http://mcx.pnzreg.ru/" TargetMode="External"/><Relationship Id="rId71" Type="http://schemas.openxmlformats.org/officeDocument/2006/relationships/hyperlink" Target="https://login.consultant.ru/link/?req=doc&amp;base=RLAW021&amp;n=210172&amp;dst=100073" TargetMode="External"/><Relationship Id="rId72" Type="http://schemas.openxmlformats.org/officeDocument/2006/relationships/hyperlink" Target="https://login.consultant.ru/link/?req=doc&amp;base=RLAW021&amp;n=216926&amp;dst=100049" TargetMode="External"/><Relationship Id="rId73" Type="http://schemas.openxmlformats.org/officeDocument/2006/relationships/hyperlink" Target="https://login.consultant.ru/link/?req=doc&amp;base=RLAW021&amp;n=217153&amp;dst=100028" TargetMode="External"/><Relationship Id="rId74" Type="http://schemas.openxmlformats.org/officeDocument/2006/relationships/hyperlink" Target="https://login.consultant.ru/link/?req=doc&amp;base=RLAW021&amp;n=216926&amp;dst=100052" TargetMode="External"/><Relationship Id="rId75" Type="http://schemas.openxmlformats.org/officeDocument/2006/relationships/hyperlink" Target="https://login.consultant.ru/link/?req=doc&amp;base=RLAW021&amp;n=216926&amp;dst=100054" TargetMode="External"/><Relationship Id="rId76" Type="http://schemas.openxmlformats.org/officeDocument/2006/relationships/hyperlink" Target="https://login.consultant.ru/link/?req=doc&amp;base=RLAW021&amp;n=216926&amp;dst=100055" TargetMode="External"/><Relationship Id="rId77" Type="http://schemas.openxmlformats.org/officeDocument/2006/relationships/hyperlink" Target="https://login.consultant.ru/link/?req=doc&amp;base=LAW&amp;n=514435" TargetMode="External"/><Relationship Id="rId78" Type="http://schemas.openxmlformats.org/officeDocument/2006/relationships/hyperlink" Target="https://login.consultant.ru/link/?req=doc&amp;base=LAW&amp;n=150725" TargetMode="External"/><Relationship Id="rId79" Type="http://schemas.openxmlformats.org/officeDocument/2006/relationships/hyperlink" Target="https://login.consultant.ru/link/?req=doc&amp;base=RLAW021&amp;n=210172&amp;dst=100074" TargetMode="External"/><Relationship Id="rId80" Type="http://schemas.openxmlformats.org/officeDocument/2006/relationships/hyperlink" Target="https://login.consultant.ru/link/?req=doc&amp;base=RLAW021&amp;n=217153&amp;dst=100030" TargetMode="External"/><Relationship Id="rId81" Type="http://schemas.openxmlformats.org/officeDocument/2006/relationships/hyperlink" Target="https://login.consultant.ru/link/?req=doc&amp;base=RLAW021&amp;n=216926&amp;dst=100057" TargetMode="External"/><Relationship Id="rId82" Type="http://schemas.openxmlformats.org/officeDocument/2006/relationships/hyperlink" Target="https://login.consultant.ru/link/?req=doc&amp;base=RLAW021&amp;n=216926&amp;dst=100058" TargetMode="External"/><Relationship Id="rId83" Type="http://schemas.openxmlformats.org/officeDocument/2006/relationships/hyperlink" Target="https://login.consultant.ru/link/?req=doc&amp;base=RLAW021&amp;n=210172&amp;dst=100075" TargetMode="External"/><Relationship Id="rId84" Type="http://schemas.openxmlformats.org/officeDocument/2006/relationships/hyperlink" Target="https://login.consultant.ru/link/?req=doc&amp;base=RLAW021&amp;n=210172&amp;dst=100086" TargetMode="External"/><Relationship Id="rId85" Type="http://schemas.openxmlformats.org/officeDocument/2006/relationships/hyperlink" Target="https://login.consultant.ru/link/?req=doc&amp;base=RLAW021&amp;n=210172&amp;dst=100088" TargetMode="External"/><Relationship Id="rId86" Type="http://schemas.openxmlformats.org/officeDocument/2006/relationships/hyperlink" Target="https://login.consultant.ru/link/?req=doc&amp;base=RLAW021&amp;n=210172&amp;dst=100091" TargetMode="External"/><Relationship Id="rId87" Type="http://schemas.openxmlformats.org/officeDocument/2006/relationships/hyperlink" Target="https://login.consultant.ru/link/?req=doc&amp;base=RLAW021&amp;n=210172&amp;dst=100093" TargetMode="External"/><Relationship Id="rId88" Type="http://schemas.openxmlformats.org/officeDocument/2006/relationships/hyperlink" Target="https://login.consultant.ru/link/?req=doc&amp;base=RLAW021&amp;n=210172&amp;dst=100094" TargetMode="External"/><Relationship Id="rId89" Type="http://schemas.openxmlformats.org/officeDocument/2006/relationships/hyperlink" Target="https://login.consultant.ru/link/?req=doc&amp;base=RLAW021&amp;n=210172&amp;dst=100096" TargetMode="External"/><Relationship Id="rId90" Type="http://schemas.openxmlformats.org/officeDocument/2006/relationships/hyperlink" Target="https://login.consultant.ru/link/?req=doc&amp;base=RLAW021&amp;n=216926&amp;dst=100059" TargetMode="External"/><Relationship Id="rId91" Type="http://schemas.openxmlformats.org/officeDocument/2006/relationships/hyperlink" Target="https://login.consultant.ru/link/?req=doc&amp;base=RLAW021&amp;n=210172&amp;dst=100116" TargetMode="External"/><Relationship Id="rId92" Type="http://schemas.openxmlformats.org/officeDocument/2006/relationships/hyperlink" Target="https://login.consultant.ru/link/?req=doc&amp;base=RLAW021&amp;n=212317&amp;dst=100013" TargetMode="External"/><Relationship Id="rId93" Type="http://schemas.openxmlformats.org/officeDocument/2006/relationships/hyperlink" Target="https://login.consultant.ru/link/?req=doc&amp;base=RLAW021&amp;n=217153&amp;dst=100037" TargetMode="External"/><Relationship Id="rId94" Type="http://schemas.openxmlformats.org/officeDocument/2006/relationships/hyperlink" Target="https://login.consultant.ru/link/?req=doc&amp;base=RLAW021&amp;n=210172&amp;dst=100126" TargetMode="External"/><Relationship Id="rId95" Type="http://schemas.openxmlformats.org/officeDocument/2006/relationships/hyperlink" Target="https://login.consultant.ru/link/?req=doc&amp;base=LAW&amp;n=150725" TargetMode="External"/><Relationship Id="rId96" Type="http://schemas.openxmlformats.org/officeDocument/2006/relationships/hyperlink" Target="https://login.consultant.ru/link/?req=doc&amp;base=RLAW021&amp;n=217153&amp;dst=100038" TargetMode="External"/><Relationship Id="rId97" Type="http://schemas.openxmlformats.org/officeDocument/2006/relationships/hyperlink" Target="https://login.consultant.ru/link/?req=doc&amp;base=RLAW021&amp;n=210172&amp;dst=100138" TargetMode="External"/><Relationship Id="rId98" Type="http://schemas.openxmlformats.org/officeDocument/2006/relationships/hyperlink" Target="https://login.consultant.ru/link/?req=doc&amp;base=RLAW021&amp;n=216926&amp;dst=100060" TargetMode="External"/><Relationship Id="rId99" Type="http://schemas.openxmlformats.org/officeDocument/2006/relationships/hyperlink" Target="https://login.consultant.ru/link/?req=doc&amp;base=RLAW021&amp;n=210172&amp;dst=100141" TargetMode="External"/><Relationship Id="rId100" Type="http://schemas.openxmlformats.org/officeDocument/2006/relationships/hyperlink" Target="https://login.consultant.ru/link/?req=doc&amp;base=RLAW021&amp;n=212317&amp;dst=100013" TargetMode="External"/><Relationship Id="rId101" Type="http://schemas.openxmlformats.org/officeDocument/2006/relationships/hyperlink" Target="https://login.consultant.ru/link/?req=doc&amp;base=RLAW021&amp;n=216926&amp;dst=100060" TargetMode="External"/><Relationship Id="rId102" Type="http://schemas.openxmlformats.org/officeDocument/2006/relationships/fontTable" Target="fontTable.xml"/><Relationship Id="rId10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LibreOffice/6.4.7.2$Linux_X86_64 LibreOffice_project/40$Build-2</Application>
  <Pages>42</Pages>
  <Words>10066</Words>
  <Characters>74008</Characters>
  <CharactersWithSpaces>83582</CharactersWithSpaces>
  <Paragraphs>840</Paragraphs>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2026-05-07T17:41:00Z</dcterms:created>
  <dc:creator/>
  <dc:description/>
  <dc:language>ru-RU</dc:language>
  <cp:lastModifiedBy/>
  <cp:revision>0</cp:revision>
  <dc:subject/>
  <dc:title>Постановление Правительства Пензенской обл. от 18.04.2025 N 381-пП(ред. от 26.03.2026)"Об утверждении Порядка предоставления субсидий на возмещение части затрат, связанных с реализацией мероприятий по содействию повышению кадровой обеспеченности предприятий агропромышленного комплекса"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4026.00.02</vt:lpwstr>
  </property>
</Properties>
</file>