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E52" w:rsidRPr="00E5167C" w:rsidRDefault="00E71FA5">
      <w:pPr>
        <w:pBdr>
          <w:left w:val="none" w:sz="4" w:space="3" w:color="000000"/>
        </w:pBdr>
        <w:ind w:firstLine="567"/>
        <w:jc w:val="center"/>
        <w:rPr>
          <w:b/>
          <w:bCs/>
          <w:sz w:val="24"/>
          <w:szCs w:val="24"/>
        </w:rPr>
      </w:pPr>
      <w:r w:rsidRPr="00E5167C">
        <w:rPr>
          <w:noProof/>
          <w:sz w:val="24"/>
          <w:szCs w:val="24"/>
          <w:lang w:eastAsia="ru-RU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0A5AE728" wp14:editId="5C629404">
                <wp:simplePos x="0" y="0"/>
                <wp:positionH relativeFrom="page">
                  <wp:posOffset>5825490</wp:posOffset>
                </wp:positionH>
                <wp:positionV relativeFrom="page">
                  <wp:posOffset>457200</wp:posOffset>
                </wp:positionV>
                <wp:extent cx="866140" cy="281940"/>
                <wp:effectExtent l="0" t="0" r="0" b="0"/>
                <wp:wrapNone/>
                <wp:docPr id="1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65440" cy="28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txbx>
                        <w:txbxContent>
                          <w:p w:rsidR="003E1ABB" w:rsidRDefault="003E1ABB">
                            <w:pPr>
                              <w:pStyle w:val="aff9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u w:val="single"/>
                              </w:rPr>
                              <w:t>Проект</w:t>
                            </w:r>
                          </w:p>
                          <w:p w:rsidR="003E1ABB" w:rsidRDefault="003E1ABB">
                            <w:pPr>
                              <w:pStyle w:val="aff9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38880" tIns="38880" rIns="38880" bIns="3888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Изображение1" o:spid="_x0000_s1026" style="position:absolute;left:0;text-align:left;margin-left:458.7pt;margin-top:36pt;width:68.2pt;height:22.2pt;z-index: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" filled="f" stroked="f">
                <v:textbox inset="1.08mm,1.08mm,1.08mm,1.08mm">
                  <w:txbxContent>
                    <w:p w:rsidR="003E1ABB" w:rsidRDefault="003E1ABB">
                      <w:pPr>
                        <w:pStyle w:val="aff9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ascii="Arial" w:hAnsi="Arial"/>
                          <w:color w:val="000000"/>
                          <w:u w:val="single"/>
                        </w:rPr>
                        <w:t>Проект</w:t>
                      </w:r>
                    </w:p>
                    <w:p w:rsidR="003E1ABB" w:rsidRDefault="003E1ABB">
                      <w:pPr>
                        <w:pStyle w:val="aff9"/>
                        <w:rPr>
                          <w:color w:val="00000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4933A0" w:rsidRPr="00E5167C">
        <w:rPr>
          <w:b/>
          <w:bCs/>
          <w:sz w:val="24"/>
          <w:szCs w:val="24"/>
          <w:lang w:eastAsia="ru-RU" w:bidi="ar-SA"/>
        </w:rPr>
        <w:t xml:space="preserve">О внесении изменений в Закон Пензенской области </w:t>
      </w:r>
      <w:r w:rsidR="00DC08D1" w:rsidRPr="00E5167C">
        <w:rPr>
          <w:b/>
          <w:bCs/>
          <w:sz w:val="24"/>
          <w:szCs w:val="24"/>
          <w:lang w:eastAsia="ru-RU" w:bidi="ar-SA"/>
        </w:rPr>
        <w:t>«</w:t>
      </w:r>
      <w:r w:rsidR="004933A0" w:rsidRPr="00E5167C">
        <w:rPr>
          <w:b/>
          <w:bCs/>
          <w:sz w:val="24"/>
          <w:szCs w:val="24"/>
          <w:lang w:eastAsia="ru-RU" w:bidi="ar-SA"/>
        </w:rPr>
        <w:t>О регулировании отдельных вопросов размещения нестационарных торговых объектов на территории Пензенской области</w:t>
      </w:r>
      <w:r w:rsidR="00DC08D1" w:rsidRPr="00E5167C">
        <w:rPr>
          <w:b/>
          <w:bCs/>
          <w:sz w:val="24"/>
          <w:szCs w:val="24"/>
          <w:lang w:eastAsia="ru-RU" w:bidi="ar-SA"/>
        </w:rPr>
        <w:t>»</w:t>
      </w:r>
    </w:p>
    <w:p w:rsidR="007F0E52" w:rsidRPr="00E5167C" w:rsidRDefault="007F0E52">
      <w:pPr>
        <w:pBdr>
          <w:left w:val="none" w:sz="4" w:space="3" w:color="000000"/>
        </w:pBdr>
        <w:jc w:val="center"/>
        <w:rPr>
          <w:rFonts w:ascii="Arial" w:hAnsi="Arial"/>
          <w:b/>
          <w:bCs/>
          <w:sz w:val="24"/>
          <w:szCs w:val="24"/>
        </w:rPr>
      </w:pPr>
    </w:p>
    <w:p w:rsidR="007F0E52" w:rsidRPr="00E5167C" w:rsidRDefault="00E71FA5">
      <w:pPr>
        <w:pBdr>
          <w:left w:val="none" w:sz="4" w:space="3" w:color="000000"/>
        </w:pBdr>
        <w:spacing w:line="283" w:lineRule="atLeast"/>
        <w:jc w:val="center"/>
        <w:rPr>
          <w:sz w:val="24"/>
          <w:szCs w:val="24"/>
        </w:rPr>
      </w:pPr>
      <w:r w:rsidRPr="00E5167C">
        <w:rPr>
          <w:sz w:val="24"/>
          <w:szCs w:val="24"/>
        </w:rPr>
        <w:t>Внесен Губернатором Пензенской области О.В. Мельниченко</w:t>
      </w:r>
    </w:p>
    <w:p w:rsidR="007F0E52" w:rsidRPr="00E5167C" w:rsidRDefault="007F0E52">
      <w:pPr>
        <w:pBdr>
          <w:left w:val="none" w:sz="4" w:space="3" w:color="000000"/>
        </w:pBdr>
        <w:spacing w:line="283" w:lineRule="atLeast"/>
        <w:jc w:val="center"/>
        <w:rPr>
          <w:sz w:val="24"/>
          <w:szCs w:val="24"/>
        </w:rPr>
      </w:pPr>
    </w:p>
    <w:p w:rsidR="007F0E52" w:rsidRPr="00E5167C" w:rsidRDefault="007F0E52">
      <w:pPr>
        <w:pBdr>
          <w:left w:val="none" w:sz="4" w:space="3" w:color="000000"/>
        </w:pBdr>
        <w:spacing w:line="283" w:lineRule="atLeast"/>
        <w:jc w:val="center"/>
        <w:rPr>
          <w:sz w:val="24"/>
          <w:szCs w:val="24"/>
        </w:rPr>
      </w:pPr>
    </w:p>
    <w:p w:rsidR="007F0E52" w:rsidRPr="00E5167C" w:rsidRDefault="00E71FA5">
      <w:pPr>
        <w:pBdr>
          <w:left w:val="none" w:sz="4" w:space="3" w:color="000000"/>
        </w:pBdr>
        <w:spacing w:line="283" w:lineRule="atLeast"/>
        <w:ind w:firstLine="567"/>
        <w:jc w:val="both"/>
        <w:rPr>
          <w:b/>
          <w:sz w:val="24"/>
          <w:szCs w:val="24"/>
        </w:rPr>
      </w:pPr>
      <w:r w:rsidRPr="00E5167C">
        <w:rPr>
          <w:b/>
          <w:sz w:val="24"/>
          <w:szCs w:val="24"/>
        </w:rPr>
        <w:t xml:space="preserve">Статья 1 </w:t>
      </w:r>
    </w:p>
    <w:p w:rsidR="007F0E52" w:rsidRPr="00E5167C" w:rsidRDefault="007F0E52">
      <w:pPr>
        <w:pBdr>
          <w:left w:val="none" w:sz="4" w:space="3" w:color="000000"/>
        </w:pBdr>
        <w:spacing w:line="283" w:lineRule="atLeast"/>
        <w:ind w:firstLine="567"/>
        <w:jc w:val="both"/>
        <w:rPr>
          <w:b/>
          <w:sz w:val="24"/>
          <w:szCs w:val="24"/>
        </w:rPr>
      </w:pPr>
    </w:p>
    <w:p w:rsidR="007F0E52" w:rsidRDefault="00E71FA5" w:rsidP="004933A0">
      <w:pPr>
        <w:pBdr>
          <w:left w:val="none" w:sz="4" w:space="3" w:color="000000"/>
        </w:pBdr>
        <w:spacing w:line="283" w:lineRule="atLeast"/>
        <w:ind w:firstLine="567"/>
        <w:jc w:val="both"/>
        <w:rPr>
          <w:sz w:val="24"/>
          <w:szCs w:val="24"/>
        </w:rPr>
      </w:pPr>
      <w:r w:rsidRPr="00E5167C">
        <w:rPr>
          <w:sz w:val="24"/>
          <w:szCs w:val="24"/>
        </w:rPr>
        <w:t>Внести в Закон Пензенской области от 24</w:t>
      </w:r>
      <w:r w:rsidR="00FC164E" w:rsidRPr="00E5167C">
        <w:rPr>
          <w:sz w:val="24"/>
          <w:szCs w:val="24"/>
        </w:rPr>
        <w:t xml:space="preserve"> октября 2025 года </w:t>
      </w:r>
      <w:r w:rsidRPr="00E5167C">
        <w:rPr>
          <w:sz w:val="24"/>
          <w:szCs w:val="24"/>
        </w:rPr>
        <w:t xml:space="preserve"> № 4658-ЗПО </w:t>
      </w:r>
      <w:r w:rsidR="00DC08D1" w:rsidRPr="00E5167C">
        <w:rPr>
          <w:sz w:val="24"/>
          <w:szCs w:val="24"/>
        </w:rPr>
        <w:t>«</w:t>
      </w:r>
      <w:r w:rsidRPr="00E5167C">
        <w:rPr>
          <w:sz w:val="24"/>
          <w:szCs w:val="24"/>
        </w:rPr>
        <w:t>О регулировании отдельных вопросов размещения нестационарных торговых объектов на территории Пензенской области</w:t>
      </w:r>
      <w:r w:rsidR="00DC08D1" w:rsidRPr="00E5167C">
        <w:rPr>
          <w:sz w:val="24"/>
          <w:szCs w:val="24"/>
        </w:rPr>
        <w:t>»</w:t>
      </w:r>
      <w:r w:rsidRPr="00E5167C">
        <w:rPr>
          <w:sz w:val="24"/>
          <w:szCs w:val="24"/>
        </w:rPr>
        <w:t xml:space="preserve"> (Пензенские губернские ведомости, 2025, № 79) следующие изменения:</w:t>
      </w:r>
    </w:p>
    <w:p w:rsidR="00A4307E" w:rsidRPr="00E5167C" w:rsidRDefault="00A4307E" w:rsidP="004933A0">
      <w:pPr>
        <w:pBdr>
          <w:left w:val="none" w:sz="4" w:space="3" w:color="000000"/>
        </w:pBdr>
        <w:spacing w:line="283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в статье 1:</w:t>
      </w:r>
    </w:p>
    <w:p w:rsidR="00236779" w:rsidRPr="00E5167C" w:rsidRDefault="004933A0" w:rsidP="005E247B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bidi="ar-SA"/>
        </w:rPr>
      </w:pPr>
      <w:proofErr w:type="gramStart"/>
      <w:r w:rsidRPr="00E5167C">
        <w:rPr>
          <w:sz w:val="24"/>
          <w:szCs w:val="24"/>
        </w:rPr>
        <w:t xml:space="preserve">а) </w:t>
      </w:r>
      <w:r w:rsidR="00236779" w:rsidRPr="00E5167C">
        <w:rPr>
          <w:sz w:val="24"/>
          <w:szCs w:val="24"/>
        </w:rPr>
        <w:t xml:space="preserve">в </w:t>
      </w:r>
      <w:r w:rsidRPr="00E5167C">
        <w:rPr>
          <w:sz w:val="24"/>
          <w:szCs w:val="24"/>
        </w:rPr>
        <w:t>част</w:t>
      </w:r>
      <w:r w:rsidR="00236779" w:rsidRPr="00E5167C">
        <w:rPr>
          <w:sz w:val="24"/>
          <w:szCs w:val="24"/>
        </w:rPr>
        <w:t>и 1 слова «</w:t>
      </w:r>
      <w:r w:rsidR="00236779" w:rsidRPr="00E5167C">
        <w:rPr>
          <w:sz w:val="24"/>
          <w:szCs w:val="24"/>
          <w:lang w:bidi="ar-SA"/>
        </w:rPr>
        <w:t xml:space="preserve">размещения нестационарных торговых объектов на земельных участках, находящихся в муниципальной собственности, земельных участках, государственная собственность на которые не разграничена (далее - земельные участки), без предоставления земельных участков и установления сервитута, публичного сервитута» заменить словами </w:t>
      </w:r>
      <w:r w:rsidR="00236779" w:rsidRPr="00E5167C">
        <w:rPr>
          <w:sz w:val="24"/>
          <w:szCs w:val="24"/>
        </w:rPr>
        <w:t>«</w:t>
      </w:r>
      <w:r w:rsidR="00236779" w:rsidRPr="00E5167C">
        <w:rPr>
          <w:sz w:val="24"/>
          <w:szCs w:val="24"/>
          <w:lang w:bidi="ar-SA"/>
        </w:rPr>
        <w:t xml:space="preserve">размещения нестационарных торговых объектов на земельных участках, находящихся в муниципальной собственности, земельных участках, государственная собственность на которые не разграничена, </w:t>
      </w:r>
      <w:r w:rsidR="00716D59" w:rsidRPr="00716D59">
        <w:rPr>
          <w:sz w:val="24"/>
          <w:szCs w:val="24"/>
          <w:lang w:bidi="ar-SA"/>
        </w:rPr>
        <w:t>без предоставления земельных</w:t>
      </w:r>
      <w:proofErr w:type="gramEnd"/>
      <w:r w:rsidR="00716D59" w:rsidRPr="00716D59">
        <w:rPr>
          <w:sz w:val="24"/>
          <w:szCs w:val="24"/>
          <w:lang w:bidi="ar-SA"/>
        </w:rPr>
        <w:t xml:space="preserve"> участков и установления сервитута, публичного сервитута </w:t>
      </w:r>
      <w:r w:rsidR="00716D59">
        <w:rPr>
          <w:sz w:val="24"/>
          <w:szCs w:val="24"/>
          <w:lang w:bidi="ar-SA"/>
        </w:rPr>
        <w:t xml:space="preserve"> и </w:t>
      </w:r>
      <w:r w:rsidR="005E247B" w:rsidRPr="005E247B">
        <w:rPr>
          <w:sz w:val="24"/>
          <w:szCs w:val="24"/>
          <w:lang w:bidi="ar-SA"/>
        </w:rPr>
        <w:t xml:space="preserve">земельных </w:t>
      </w:r>
      <w:proofErr w:type="gramStart"/>
      <w:r w:rsidR="005E247B" w:rsidRPr="005E247B">
        <w:rPr>
          <w:sz w:val="24"/>
          <w:szCs w:val="24"/>
          <w:lang w:bidi="ar-SA"/>
        </w:rPr>
        <w:t>участках</w:t>
      </w:r>
      <w:proofErr w:type="gramEnd"/>
      <w:r w:rsidR="005E247B" w:rsidRPr="005E247B">
        <w:rPr>
          <w:sz w:val="24"/>
          <w:szCs w:val="24"/>
          <w:lang w:bidi="ar-SA"/>
        </w:rPr>
        <w:t>, находящихся в частной собственности</w:t>
      </w:r>
      <w:r w:rsidR="005E247B">
        <w:rPr>
          <w:sz w:val="24"/>
          <w:szCs w:val="24"/>
          <w:lang w:bidi="ar-SA"/>
        </w:rPr>
        <w:t>,</w:t>
      </w:r>
      <w:r w:rsidR="00236779" w:rsidRPr="00E5167C">
        <w:rPr>
          <w:sz w:val="24"/>
          <w:szCs w:val="24"/>
          <w:lang w:bidi="ar-SA"/>
        </w:rPr>
        <w:t>».</w:t>
      </w:r>
    </w:p>
    <w:p w:rsidR="004933A0" w:rsidRPr="00E5167C" w:rsidRDefault="004933A0">
      <w:pPr>
        <w:pBdr>
          <w:left w:val="none" w:sz="4" w:space="3" w:color="000000"/>
        </w:pBdr>
        <w:spacing w:line="283" w:lineRule="atLeast"/>
        <w:ind w:firstLine="720"/>
        <w:jc w:val="both"/>
        <w:rPr>
          <w:sz w:val="24"/>
          <w:szCs w:val="24"/>
        </w:rPr>
      </w:pPr>
      <w:r w:rsidRPr="00E5167C">
        <w:rPr>
          <w:sz w:val="24"/>
          <w:szCs w:val="24"/>
        </w:rPr>
        <w:t>б) пункт</w:t>
      </w:r>
      <w:r w:rsidR="00576271" w:rsidRPr="00E5167C">
        <w:rPr>
          <w:sz w:val="24"/>
          <w:szCs w:val="24"/>
        </w:rPr>
        <w:t>ы</w:t>
      </w:r>
      <w:r w:rsidRPr="00E5167C">
        <w:rPr>
          <w:sz w:val="24"/>
          <w:szCs w:val="24"/>
        </w:rPr>
        <w:t xml:space="preserve"> </w:t>
      </w:r>
      <w:r w:rsidR="00576271" w:rsidRPr="00E5167C">
        <w:rPr>
          <w:sz w:val="24"/>
          <w:szCs w:val="24"/>
        </w:rPr>
        <w:t>3</w:t>
      </w:r>
      <w:r w:rsidR="00336200">
        <w:rPr>
          <w:sz w:val="24"/>
          <w:szCs w:val="24"/>
        </w:rPr>
        <w:t>, 5</w:t>
      </w:r>
      <w:bookmarkStart w:id="0" w:name="_GoBack"/>
      <w:bookmarkEnd w:id="0"/>
      <w:r w:rsidR="00FC164E" w:rsidRPr="00E5167C">
        <w:rPr>
          <w:sz w:val="24"/>
          <w:szCs w:val="24"/>
        </w:rPr>
        <w:t xml:space="preserve"> </w:t>
      </w:r>
      <w:r w:rsidRPr="00E5167C">
        <w:rPr>
          <w:sz w:val="24"/>
          <w:szCs w:val="24"/>
        </w:rPr>
        <w:t>части 2  признать утратившим</w:t>
      </w:r>
      <w:r w:rsidR="00576271" w:rsidRPr="00E5167C">
        <w:rPr>
          <w:sz w:val="24"/>
          <w:szCs w:val="24"/>
        </w:rPr>
        <w:t>и</w:t>
      </w:r>
      <w:r w:rsidRPr="00E5167C">
        <w:rPr>
          <w:sz w:val="24"/>
          <w:szCs w:val="24"/>
        </w:rPr>
        <w:t xml:space="preserve"> силу;</w:t>
      </w:r>
    </w:p>
    <w:p w:rsidR="006D6CDF" w:rsidRPr="00E5167C" w:rsidRDefault="006D6CDF">
      <w:pPr>
        <w:pBdr>
          <w:left w:val="none" w:sz="4" w:space="3" w:color="000000"/>
        </w:pBdr>
        <w:spacing w:line="283" w:lineRule="atLeast"/>
        <w:ind w:firstLine="720"/>
        <w:jc w:val="both"/>
        <w:rPr>
          <w:sz w:val="24"/>
          <w:szCs w:val="24"/>
        </w:rPr>
      </w:pPr>
    </w:p>
    <w:p w:rsidR="00D35A61" w:rsidRPr="00E5167C" w:rsidRDefault="00236779">
      <w:pPr>
        <w:pBdr>
          <w:left w:val="none" w:sz="4" w:space="3" w:color="000000"/>
        </w:pBdr>
        <w:spacing w:line="283" w:lineRule="atLeast"/>
        <w:ind w:firstLine="720"/>
        <w:jc w:val="both"/>
        <w:rPr>
          <w:sz w:val="24"/>
          <w:szCs w:val="24"/>
        </w:rPr>
      </w:pPr>
      <w:r w:rsidRPr="00E5167C">
        <w:rPr>
          <w:sz w:val="24"/>
          <w:szCs w:val="24"/>
        </w:rPr>
        <w:t>2</w:t>
      </w:r>
      <w:r w:rsidR="002317D9" w:rsidRPr="00E5167C">
        <w:rPr>
          <w:sz w:val="24"/>
          <w:szCs w:val="24"/>
        </w:rPr>
        <w:t xml:space="preserve">) </w:t>
      </w:r>
      <w:r w:rsidRPr="00E5167C">
        <w:rPr>
          <w:sz w:val="24"/>
          <w:szCs w:val="24"/>
        </w:rPr>
        <w:t>в</w:t>
      </w:r>
      <w:r w:rsidR="00D35A61" w:rsidRPr="00E5167C">
        <w:rPr>
          <w:sz w:val="24"/>
          <w:szCs w:val="24"/>
        </w:rPr>
        <w:t xml:space="preserve"> стать</w:t>
      </w:r>
      <w:r w:rsidRPr="00E5167C">
        <w:rPr>
          <w:sz w:val="24"/>
          <w:szCs w:val="24"/>
        </w:rPr>
        <w:t>е</w:t>
      </w:r>
      <w:r w:rsidR="00D35A61" w:rsidRPr="00E5167C">
        <w:rPr>
          <w:sz w:val="24"/>
          <w:szCs w:val="24"/>
        </w:rPr>
        <w:t xml:space="preserve"> </w:t>
      </w:r>
      <w:r w:rsidR="00011098" w:rsidRPr="00E5167C">
        <w:rPr>
          <w:sz w:val="24"/>
          <w:szCs w:val="24"/>
        </w:rPr>
        <w:t>3</w:t>
      </w:r>
      <w:r w:rsidR="00D35A61" w:rsidRPr="00E5167C">
        <w:rPr>
          <w:sz w:val="24"/>
          <w:szCs w:val="24"/>
        </w:rPr>
        <w:t>:</w:t>
      </w:r>
    </w:p>
    <w:p w:rsidR="00D35A61" w:rsidRPr="00E5167C" w:rsidRDefault="00D35A61" w:rsidP="00FD1CFE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 w:rsidRPr="00E5167C">
        <w:rPr>
          <w:sz w:val="24"/>
          <w:szCs w:val="24"/>
        </w:rPr>
        <w:t>а) наименование статьи 3 изложить в следующей редакции:</w:t>
      </w:r>
    </w:p>
    <w:p w:rsidR="007F0E52" w:rsidRPr="00E5167C" w:rsidRDefault="00DC08D1" w:rsidP="00FD1CFE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 w:rsidRPr="00E5167C">
        <w:rPr>
          <w:sz w:val="24"/>
          <w:szCs w:val="24"/>
        </w:rPr>
        <w:t>«</w:t>
      </w:r>
      <w:r w:rsidR="00FD1CFE" w:rsidRPr="00E5167C">
        <w:rPr>
          <w:bCs/>
          <w:sz w:val="24"/>
          <w:szCs w:val="24"/>
          <w:lang w:bidi="ar-SA"/>
        </w:rPr>
        <w:t>Статья 3. Особенности размещения нестационарных торговых объектов</w:t>
      </w:r>
      <w:r w:rsidR="00FD1CFE" w:rsidRPr="00E5167C">
        <w:rPr>
          <w:sz w:val="24"/>
          <w:szCs w:val="24"/>
        </w:rPr>
        <w:t xml:space="preserve"> </w:t>
      </w:r>
      <w:r w:rsidR="00E71FA5" w:rsidRPr="00E5167C">
        <w:rPr>
          <w:bCs/>
          <w:sz w:val="24"/>
          <w:szCs w:val="24"/>
        </w:rPr>
        <w:t>на земельных участках</w:t>
      </w:r>
      <w:r w:rsidR="00FC164E" w:rsidRPr="00E5167C">
        <w:rPr>
          <w:bCs/>
          <w:sz w:val="24"/>
          <w:szCs w:val="24"/>
        </w:rPr>
        <w:t>, находящихся в муниципальной собственности, земельных участках, государственная собственность на которые не разграничена</w:t>
      </w:r>
      <w:r w:rsidRPr="00E5167C">
        <w:rPr>
          <w:sz w:val="24"/>
          <w:szCs w:val="24"/>
        </w:rPr>
        <w:t>»</w:t>
      </w:r>
      <w:r w:rsidR="00E71FA5" w:rsidRPr="00E5167C">
        <w:rPr>
          <w:sz w:val="24"/>
          <w:szCs w:val="24"/>
        </w:rPr>
        <w:t>;</w:t>
      </w:r>
    </w:p>
    <w:p w:rsidR="006D6CDF" w:rsidRPr="00E5167C" w:rsidRDefault="00D35A61" w:rsidP="00FD1CFE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 w:rsidRPr="00E5167C">
        <w:rPr>
          <w:sz w:val="24"/>
          <w:szCs w:val="24"/>
        </w:rPr>
        <w:t xml:space="preserve">б) часть 1 изложить </w:t>
      </w:r>
      <w:r w:rsidR="00011098" w:rsidRPr="00E5167C">
        <w:rPr>
          <w:sz w:val="24"/>
          <w:szCs w:val="24"/>
        </w:rPr>
        <w:t>в</w:t>
      </w:r>
      <w:r w:rsidRPr="00E5167C">
        <w:rPr>
          <w:sz w:val="24"/>
          <w:szCs w:val="24"/>
        </w:rPr>
        <w:t xml:space="preserve"> следующей редакции:</w:t>
      </w:r>
    </w:p>
    <w:p w:rsidR="00D35A61" w:rsidRPr="00E5167C" w:rsidRDefault="00D35A61" w:rsidP="00D35A61">
      <w:pPr>
        <w:autoSpaceDE w:val="0"/>
        <w:autoSpaceDN w:val="0"/>
        <w:adjustRightInd w:val="0"/>
        <w:ind w:firstLine="540"/>
        <w:jc w:val="both"/>
        <w:rPr>
          <w:sz w:val="24"/>
          <w:szCs w:val="24"/>
          <w:lang w:bidi="ar-SA"/>
        </w:rPr>
      </w:pPr>
      <w:r w:rsidRPr="00E5167C">
        <w:rPr>
          <w:sz w:val="24"/>
          <w:szCs w:val="24"/>
          <w:lang w:bidi="ar-SA"/>
        </w:rPr>
        <w:t xml:space="preserve">«1. </w:t>
      </w:r>
      <w:proofErr w:type="gramStart"/>
      <w:r w:rsidRPr="00E5167C">
        <w:rPr>
          <w:sz w:val="24"/>
          <w:szCs w:val="24"/>
          <w:lang w:bidi="ar-SA"/>
        </w:rPr>
        <w:t>Размещение нестационарных торговых объектов на земельных участках</w:t>
      </w:r>
      <w:r w:rsidRPr="00E5167C">
        <w:rPr>
          <w:bCs/>
          <w:sz w:val="24"/>
          <w:szCs w:val="24"/>
        </w:rPr>
        <w:t>, находящихся в муниципальной собственности, земельных участках, государственная собственность на которые не разграничена,</w:t>
      </w:r>
      <w:r w:rsidRPr="00E5167C">
        <w:rPr>
          <w:sz w:val="24"/>
          <w:szCs w:val="24"/>
          <w:lang w:bidi="ar-SA"/>
        </w:rPr>
        <w:t xml:space="preserve"> </w:t>
      </w:r>
      <w:r w:rsidR="00D648FF" w:rsidRPr="00D648FF">
        <w:rPr>
          <w:sz w:val="24"/>
          <w:szCs w:val="24"/>
          <w:lang w:bidi="ar-SA"/>
        </w:rPr>
        <w:t xml:space="preserve">без предоставления земельных участков и установления сервитута, публичного сервитута </w:t>
      </w:r>
      <w:r w:rsidRPr="00E5167C">
        <w:rPr>
          <w:sz w:val="24"/>
          <w:szCs w:val="24"/>
          <w:lang w:bidi="ar-SA"/>
        </w:rPr>
        <w:t xml:space="preserve">осуществляется в соответствии со схемой размещения, разрабатываемой и утверждаемой органом местного самоуправления, определенным в соответствии с уставом муниципального образования Пензенской области, в порядке, установленном уполномоченным исполнительным органом Пензенской области </w:t>
      </w:r>
      <w:r w:rsidRPr="00427084">
        <w:rPr>
          <w:sz w:val="24"/>
          <w:szCs w:val="24"/>
          <w:lang w:bidi="ar-SA"/>
        </w:rPr>
        <w:t>с учетом положений</w:t>
      </w:r>
      <w:proofErr w:type="gramEnd"/>
      <w:r w:rsidRPr="00427084">
        <w:rPr>
          <w:sz w:val="24"/>
          <w:szCs w:val="24"/>
          <w:lang w:bidi="ar-SA"/>
        </w:rPr>
        <w:t xml:space="preserve"> Федерального закона от 28 декабря </w:t>
      </w:r>
      <w:r w:rsidRPr="00427084">
        <w:rPr>
          <w:sz w:val="24"/>
          <w:szCs w:val="24"/>
          <w:lang w:bidi="ar-SA"/>
        </w:rPr>
        <w:lastRenderedPageBreak/>
        <w:t xml:space="preserve">2009 года № 381-ФЗ «Об основах государственного регулирования торговой деятельности в Российской </w:t>
      </w:r>
      <w:r w:rsidRPr="00160657">
        <w:rPr>
          <w:sz w:val="24"/>
          <w:szCs w:val="24"/>
          <w:lang w:bidi="ar-SA"/>
        </w:rPr>
        <w:t>Федерации</w:t>
      </w:r>
      <w:proofErr w:type="gramStart"/>
      <w:r w:rsidR="005E247B">
        <w:rPr>
          <w:sz w:val="24"/>
          <w:szCs w:val="24"/>
          <w:lang w:bidi="ar-SA"/>
        </w:rPr>
        <w:t>.</w:t>
      </w:r>
      <w:r w:rsidRPr="00160657">
        <w:rPr>
          <w:sz w:val="24"/>
          <w:szCs w:val="24"/>
          <w:lang w:bidi="ar-SA"/>
        </w:rPr>
        <w:t>»;</w:t>
      </w:r>
      <w:proofErr w:type="gramEnd"/>
    </w:p>
    <w:p w:rsidR="00D35A61" w:rsidRPr="00E5167C" w:rsidRDefault="00D35A61" w:rsidP="00D35A61">
      <w:pPr>
        <w:autoSpaceDE w:val="0"/>
        <w:autoSpaceDN w:val="0"/>
        <w:adjustRightInd w:val="0"/>
        <w:ind w:firstLine="540"/>
        <w:jc w:val="both"/>
        <w:rPr>
          <w:sz w:val="24"/>
          <w:szCs w:val="24"/>
          <w:lang w:bidi="ar-SA"/>
        </w:rPr>
      </w:pPr>
      <w:r w:rsidRPr="00E5167C">
        <w:rPr>
          <w:sz w:val="24"/>
          <w:szCs w:val="24"/>
          <w:lang w:bidi="ar-SA"/>
        </w:rPr>
        <w:t>в) в абзаце втором части 6 слова «земельных участков» дополнить словами «</w:t>
      </w:r>
      <w:r w:rsidRPr="00E5167C">
        <w:rPr>
          <w:bCs/>
          <w:sz w:val="24"/>
          <w:szCs w:val="24"/>
        </w:rPr>
        <w:t xml:space="preserve">находящихся в муниципальной собственности, земельных участках, </w:t>
      </w:r>
      <w:proofErr w:type="gramStart"/>
      <w:r w:rsidRPr="00E5167C">
        <w:rPr>
          <w:bCs/>
          <w:sz w:val="24"/>
          <w:szCs w:val="24"/>
        </w:rPr>
        <w:t>государственная</w:t>
      </w:r>
      <w:proofErr w:type="gramEnd"/>
      <w:r w:rsidRPr="00E5167C">
        <w:rPr>
          <w:bCs/>
          <w:sz w:val="24"/>
          <w:szCs w:val="24"/>
        </w:rPr>
        <w:t xml:space="preserve"> </w:t>
      </w:r>
      <w:proofErr w:type="gramStart"/>
      <w:r w:rsidRPr="00E5167C">
        <w:rPr>
          <w:bCs/>
          <w:sz w:val="24"/>
          <w:szCs w:val="24"/>
        </w:rPr>
        <w:t>собственность</w:t>
      </w:r>
      <w:proofErr w:type="gramEnd"/>
      <w:r w:rsidRPr="00E5167C">
        <w:rPr>
          <w:bCs/>
          <w:sz w:val="24"/>
          <w:szCs w:val="24"/>
        </w:rPr>
        <w:t xml:space="preserve"> на которые не разграничена</w:t>
      </w:r>
      <w:r w:rsidR="00D648FF">
        <w:rPr>
          <w:bCs/>
          <w:sz w:val="24"/>
          <w:szCs w:val="24"/>
        </w:rPr>
        <w:t>,</w:t>
      </w:r>
      <w:r w:rsidRPr="00E5167C">
        <w:rPr>
          <w:sz w:val="24"/>
          <w:szCs w:val="24"/>
          <w:lang w:bidi="ar-SA"/>
        </w:rPr>
        <w:t>»</w:t>
      </w:r>
      <w:r w:rsidR="00B15832" w:rsidRPr="00E5167C">
        <w:rPr>
          <w:sz w:val="24"/>
          <w:szCs w:val="24"/>
          <w:lang w:bidi="ar-SA"/>
        </w:rPr>
        <w:t>;</w:t>
      </w:r>
    </w:p>
    <w:p w:rsidR="00D35A61" w:rsidRPr="00E5167C" w:rsidRDefault="00D35A61" w:rsidP="00FD1CFE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</w:p>
    <w:p w:rsidR="007F0E52" w:rsidRPr="00E5167C" w:rsidRDefault="00011098" w:rsidP="002317D9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 w:rsidRPr="00E5167C">
        <w:rPr>
          <w:sz w:val="24"/>
          <w:szCs w:val="24"/>
        </w:rPr>
        <w:t>3</w:t>
      </w:r>
      <w:r w:rsidR="009D26CB" w:rsidRPr="00E5167C">
        <w:rPr>
          <w:sz w:val="24"/>
          <w:szCs w:val="24"/>
        </w:rPr>
        <w:t xml:space="preserve">) </w:t>
      </w:r>
      <w:r w:rsidR="00E71FA5" w:rsidRPr="00E5167C">
        <w:rPr>
          <w:sz w:val="24"/>
          <w:szCs w:val="24"/>
        </w:rPr>
        <w:t>дополнить статьей 3.1 следующего содержания:</w:t>
      </w:r>
    </w:p>
    <w:p w:rsidR="007F0E52" w:rsidRPr="00E5167C" w:rsidRDefault="00DC08D1">
      <w:pPr>
        <w:pBdr>
          <w:left w:val="none" w:sz="4" w:space="3" w:color="000000"/>
        </w:pBdr>
        <w:spacing w:line="283" w:lineRule="atLeast"/>
        <w:ind w:firstLine="720"/>
        <w:jc w:val="both"/>
        <w:rPr>
          <w:sz w:val="24"/>
          <w:szCs w:val="24"/>
        </w:rPr>
      </w:pPr>
      <w:r w:rsidRPr="00E5167C">
        <w:rPr>
          <w:sz w:val="24"/>
          <w:szCs w:val="24"/>
        </w:rPr>
        <w:t>«</w:t>
      </w:r>
      <w:r w:rsidR="00E71FA5" w:rsidRPr="00E5167C">
        <w:rPr>
          <w:bCs/>
          <w:sz w:val="24"/>
          <w:szCs w:val="24"/>
        </w:rPr>
        <w:t>Статья 3.1</w:t>
      </w:r>
      <w:r w:rsidR="00FD1CFE" w:rsidRPr="00E5167C">
        <w:rPr>
          <w:bCs/>
          <w:sz w:val="24"/>
          <w:szCs w:val="24"/>
        </w:rPr>
        <w:t>.</w:t>
      </w:r>
      <w:r w:rsidR="00E71FA5" w:rsidRPr="00E5167C">
        <w:rPr>
          <w:bCs/>
          <w:sz w:val="24"/>
          <w:szCs w:val="24"/>
        </w:rPr>
        <w:t xml:space="preserve"> </w:t>
      </w:r>
      <w:r w:rsidR="003E1ABB" w:rsidRPr="00E5167C">
        <w:rPr>
          <w:bCs/>
          <w:sz w:val="24"/>
          <w:szCs w:val="24"/>
        </w:rPr>
        <w:t xml:space="preserve">Особенности размещения </w:t>
      </w:r>
      <w:r w:rsidR="00E71FA5" w:rsidRPr="00E5167C">
        <w:rPr>
          <w:bCs/>
          <w:sz w:val="24"/>
          <w:szCs w:val="24"/>
        </w:rPr>
        <w:t>нестационарных торговых объектов на земельных участках, находящихся в частной собственности</w:t>
      </w:r>
    </w:p>
    <w:p w:rsidR="003E1ABB" w:rsidRPr="00E5167C" w:rsidRDefault="00E71FA5">
      <w:pPr>
        <w:pBdr>
          <w:left w:val="none" w:sz="4" w:space="3" w:color="000000"/>
        </w:pBdr>
        <w:spacing w:line="283" w:lineRule="atLeast"/>
        <w:ind w:firstLine="709"/>
        <w:jc w:val="both"/>
        <w:rPr>
          <w:sz w:val="24"/>
          <w:szCs w:val="24"/>
        </w:rPr>
      </w:pPr>
      <w:r w:rsidRPr="00E5167C">
        <w:rPr>
          <w:sz w:val="24"/>
          <w:szCs w:val="24"/>
        </w:rPr>
        <w:t xml:space="preserve">1. </w:t>
      </w:r>
      <w:r w:rsidR="003E1ABB" w:rsidRPr="00E5167C">
        <w:rPr>
          <w:sz w:val="24"/>
          <w:szCs w:val="24"/>
        </w:rPr>
        <w:t xml:space="preserve">Размещение нестационарных торговых объектов на земельных участках, находящихся </w:t>
      </w:r>
      <w:r w:rsidR="003E1ABB" w:rsidRPr="00427084">
        <w:rPr>
          <w:sz w:val="24"/>
          <w:szCs w:val="24"/>
        </w:rPr>
        <w:t>в частной собственности</w:t>
      </w:r>
      <w:r w:rsidR="00D648FF">
        <w:rPr>
          <w:sz w:val="24"/>
          <w:szCs w:val="24"/>
        </w:rPr>
        <w:t>,</w:t>
      </w:r>
      <w:r w:rsidR="00D648FF" w:rsidRPr="00D648FF">
        <w:t xml:space="preserve"> </w:t>
      </w:r>
      <w:r w:rsidR="003E1ABB" w:rsidRPr="00427084">
        <w:rPr>
          <w:sz w:val="24"/>
          <w:szCs w:val="24"/>
        </w:rPr>
        <w:t>осуществляется в соответствии со схемой размещения</w:t>
      </w:r>
      <w:r w:rsidR="00937120" w:rsidRPr="00427084">
        <w:rPr>
          <w:sz w:val="24"/>
          <w:szCs w:val="24"/>
        </w:rPr>
        <w:t>, указанной в части 1 статьи 3 настоящего Закона.</w:t>
      </w:r>
    </w:p>
    <w:p w:rsidR="007F0E52" w:rsidRPr="00E5167C" w:rsidRDefault="00937120">
      <w:pPr>
        <w:pBdr>
          <w:left w:val="none" w:sz="4" w:space="3" w:color="000000"/>
        </w:pBdr>
        <w:spacing w:line="283" w:lineRule="atLeast"/>
        <w:ind w:firstLine="720"/>
        <w:jc w:val="both"/>
        <w:rPr>
          <w:sz w:val="24"/>
          <w:szCs w:val="24"/>
        </w:rPr>
      </w:pPr>
      <w:r w:rsidRPr="00E5167C">
        <w:rPr>
          <w:sz w:val="24"/>
          <w:szCs w:val="24"/>
        </w:rPr>
        <w:t>2</w:t>
      </w:r>
      <w:r w:rsidR="00E71FA5" w:rsidRPr="00E5167C">
        <w:rPr>
          <w:sz w:val="24"/>
          <w:szCs w:val="24"/>
        </w:rPr>
        <w:t xml:space="preserve">. </w:t>
      </w:r>
      <w:proofErr w:type="gramStart"/>
      <w:r w:rsidR="00E71FA5" w:rsidRPr="00E5167C">
        <w:rPr>
          <w:sz w:val="24"/>
          <w:szCs w:val="24"/>
        </w:rPr>
        <w:t xml:space="preserve">Порядок включения нестационарных торговых объектов, размещенных на земельных участках, находящихся в частной собственности, в схему размещения и исключения таких объектов из этой схемы, включая требования к нестационарному торговому объекту и месту его размещения, </w:t>
      </w:r>
      <w:r w:rsidR="00E71FA5" w:rsidRPr="00E5167C">
        <w:rPr>
          <w:bCs/>
          <w:sz w:val="24"/>
          <w:szCs w:val="24"/>
        </w:rPr>
        <w:t>устанавливается</w:t>
      </w:r>
      <w:r w:rsidR="00E71FA5" w:rsidRPr="00E5167C">
        <w:rPr>
          <w:sz w:val="24"/>
          <w:szCs w:val="24"/>
        </w:rPr>
        <w:t xml:space="preserve"> уполномоченным исполнительным органом Пензенской области</w:t>
      </w:r>
      <w:r w:rsidR="002317D9" w:rsidRPr="00E5167C">
        <w:rPr>
          <w:sz w:val="24"/>
          <w:szCs w:val="24"/>
        </w:rPr>
        <w:t xml:space="preserve"> с учетом положений, предусмотренных частями 14 - 17 статьи 10 Федерального закона от 28 декабря 2009 года № 381-ФЗ </w:t>
      </w:r>
      <w:r w:rsidR="00DC08D1" w:rsidRPr="00E5167C">
        <w:rPr>
          <w:sz w:val="24"/>
          <w:szCs w:val="24"/>
        </w:rPr>
        <w:t>«</w:t>
      </w:r>
      <w:r w:rsidR="002317D9" w:rsidRPr="00E5167C">
        <w:rPr>
          <w:sz w:val="24"/>
          <w:szCs w:val="24"/>
        </w:rPr>
        <w:t>Об основах государственного регулирования</w:t>
      </w:r>
      <w:proofErr w:type="gramEnd"/>
      <w:r w:rsidR="002317D9" w:rsidRPr="00E5167C">
        <w:rPr>
          <w:sz w:val="24"/>
          <w:szCs w:val="24"/>
        </w:rPr>
        <w:t xml:space="preserve"> торговой деятельности в Российской Федерации</w:t>
      </w:r>
      <w:r w:rsidR="00DC08D1" w:rsidRPr="00E5167C">
        <w:rPr>
          <w:sz w:val="24"/>
          <w:szCs w:val="24"/>
        </w:rPr>
        <w:t>»</w:t>
      </w:r>
      <w:r w:rsidR="00E71FA5" w:rsidRPr="00E5167C">
        <w:rPr>
          <w:sz w:val="24"/>
          <w:szCs w:val="24"/>
        </w:rPr>
        <w:t>.</w:t>
      </w:r>
    </w:p>
    <w:p w:rsidR="007F0E52" w:rsidRPr="00E5167C" w:rsidRDefault="00937120" w:rsidP="005E247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5167C">
        <w:rPr>
          <w:sz w:val="24"/>
          <w:szCs w:val="24"/>
        </w:rPr>
        <w:t>3</w:t>
      </w:r>
      <w:r w:rsidR="00E71FA5" w:rsidRPr="00E5167C">
        <w:rPr>
          <w:sz w:val="24"/>
          <w:szCs w:val="24"/>
        </w:rPr>
        <w:t xml:space="preserve">. </w:t>
      </w:r>
      <w:proofErr w:type="gramStart"/>
      <w:r w:rsidR="00E71FA5" w:rsidRPr="00E5167C">
        <w:rPr>
          <w:sz w:val="24"/>
          <w:szCs w:val="24"/>
        </w:rPr>
        <w:t xml:space="preserve">Форма заявления о включении нестационарного торгового объекта, размещенного на земельном участке, находящемся в частной собственности, в схему </w:t>
      </w:r>
      <w:r w:rsidR="00E71FA5" w:rsidRPr="008533C2">
        <w:rPr>
          <w:sz w:val="24"/>
          <w:szCs w:val="24"/>
        </w:rPr>
        <w:t>размещения</w:t>
      </w:r>
      <w:r w:rsidR="004167DC" w:rsidRPr="008533C2">
        <w:rPr>
          <w:sz w:val="24"/>
          <w:szCs w:val="24"/>
        </w:rPr>
        <w:t xml:space="preserve"> (далее</w:t>
      </w:r>
      <w:r w:rsidR="005E247B">
        <w:rPr>
          <w:sz w:val="24"/>
          <w:szCs w:val="24"/>
        </w:rPr>
        <w:t xml:space="preserve"> </w:t>
      </w:r>
      <w:r w:rsidR="004167DC" w:rsidRPr="008533C2">
        <w:rPr>
          <w:sz w:val="24"/>
          <w:szCs w:val="24"/>
        </w:rPr>
        <w:t>-</w:t>
      </w:r>
      <w:r w:rsidR="005E247B">
        <w:rPr>
          <w:sz w:val="24"/>
          <w:szCs w:val="24"/>
        </w:rPr>
        <w:t xml:space="preserve"> </w:t>
      </w:r>
      <w:r w:rsidR="004167DC" w:rsidRPr="008533C2">
        <w:rPr>
          <w:sz w:val="24"/>
          <w:szCs w:val="24"/>
        </w:rPr>
        <w:t>заявление)</w:t>
      </w:r>
      <w:r w:rsidR="00E71FA5" w:rsidRPr="008533C2">
        <w:rPr>
          <w:sz w:val="24"/>
          <w:szCs w:val="24"/>
        </w:rPr>
        <w:t>,</w:t>
      </w:r>
      <w:r w:rsidR="00E71FA5" w:rsidRPr="00E5167C">
        <w:rPr>
          <w:sz w:val="24"/>
          <w:szCs w:val="24"/>
        </w:rPr>
        <w:t xml:space="preserve"> перечень прилагаемых к нему документов</w:t>
      </w:r>
      <w:r w:rsidR="00E71FA5" w:rsidRPr="00427084">
        <w:rPr>
          <w:sz w:val="24"/>
          <w:szCs w:val="24"/>
        </w:rPr>
        <w:t xml:space="preserve">, </w:t>
      </w:r>
      <w:r w:rsidRPr="00427084">
        <w:rPr>
          <w:sz w:val="24"/>
          <w:szCs w:val="24"/>
          <w:lang w:bidi="ar-SA"/>
        </w:rPr>
        <w:t>в том числе документов, подтверждающих согласие собственника земельного участка и согласие иного лица, во владении и пользовании которого находится этот земельный участок (при наличии такого лица), на размещение нестационарного торгового объекта на этом земельном участке</w:t>
      </w:r>
      <w:proofErr w:type="gramEnd"/>
      <w:r w:rsidRPr="00427084">
        <w:rPr>
          <w:sz w:val="24"/>
          <w:szCs w:val="24"/>
          <w:lang w:bidi="ar-SA"/>
        </w:rPr>
        <w:t>,</w:t>
      </w:r>
      <w:r w:rsidRPr="00E5167C">
        <w:rPr>
          <w:sz w:val="24"/>
          <w:szCs w:val="24"/>
          <w:lang w:bidi="ar-SA"/>
        </w:rPr>
        <w:t xml:space="preserve"> </w:t>
      </w:r>
      <w:r w:rsidR="00E71FA5" w:rsidRPr="00E5167C">
        <w:rPr>
          <w:sz w:val="24"/>
          <w:szCs w:val="24"/>
        </w:rPr>
        <w:t xml:space="preserve">порядок предоставления заявления и прилагаемых к нему документов, а также сроки рассмотрения заявления органом местного самоуправления, </w:t>
      </w:r>
      <w:r w:rsidR="002317D9" w:rsidRPr="00E5167C">
        <w:rPr>
          <w:bCs/>
          <w:sz w:val="24"/>
          <w:szCs w:val="24"/>
        </w:rPr>
        <w:t xml:space="preserve">устанавливаются </w:t>
      </w:r>
      <w:r w:rsidR="00E71FA5" w:rsidRPr="00E5167C">
        <w:rPr>
          <w:sz w:val="24"/>
          <w:szCs w:val="24"/>
        </w:rPr>
        <w:t>уполномоченным исполнительным органом Пензенской области</w:t>
      </w:r>
      <w:r w:rsidR="002317D9" w:rsidRPr="00E5167C">
        <w:rPr>
          <w:sz w:val="24"/>
          <w:szCs w:val="24"/>
        </w:rPr>
        <w:t xml:space="preserve"> с учетом требований статьи 10 Федерального закона от 28 декабря 2009 года № 381-ФЗ </w:t>
      </w:r>
      <w:r w:rsidR="00DC08D1" w:rsidRPr="00E5167C">
        <w:rPr>
          <w:sz w:val="24"/>
          <w:szCs w:val="24"/>
        </w:rPr>
        <w:t>«</w:t>
      </w:r>
      <w:r w:rsidR="002317D9" w:rsidRPr="00E5167C">
        <w:rPr>
          <w:sz w:val="24"/>
          <w:szCs w:val="24"/>
        </w:rPr>
        <w:t>Об основах государственного регулирования торговой деятельности в Российской Федерации</w:t>
      </w:r>
      <w:r w:rsidR="00DC08D1" w:rsidRPr="00E5167C">
        <w:rPr>
          <w:sz w:val="24"/>
          <w:szCs w:val="24"/>
        </w:rPr>
        <w:t>»</w:t>
      </w:r>
      <w:proofErr w:type="gramStart"/>
      <w:r w:rsidR="00E71FA5" w:rsidRPr="00E5167C">
        <w:rPr>
          <w:sz w:val="24"/>
          <w:szCs w:val="24"/>
        </w:rPr>
        <w:t>.</w:t>
      </w:r>
      <w:r w:rsidR="00DC08D1" w:rsidRPr="00E5167C">
        <w:rPr>
          <w:sz w:val="24"/>
          <w:szCs w:val="24"/>
        </w:rPr>
        <w:t>»</w:t>
      </w:r>
      <w:proofErr w:type="gramEnd"/>
      <w:r w:rsidR="00E71FA5" w:rsidRPr="00E5167C">
        <w:rPr>
          <w:sz w:val="24"/>
          <w:szCs w:val="24"/>
        </w:rPr>
        <w:t>.</w:t>
      </w:r>
    </w:p>
    <w:p w:rsidR="007F0E52" w:rsidRPr="00E5167C" w:rsidRDefault="007F0E52">
      <w:pPr>
        <w:spacing w:line="283" w:lineRule="atLeast"/>
        <w:ind w:firstLine="567"/>
        <w:jc w:val="both"/>
        <w:rPr>
          <w:sz w:val="24"/>
          <w:szCs w:val="24"/>
        </w:rPr>
      </w:pPr>
    </w:p>
    <w:p w:rsidR="00011098" w:rsidRPr="00E5167C" w:rsidRDefault="00011098">
      <w:pPr>
        <w:spacing w:line="283" w:lineRule="atLeast"/>
        <w:ind w:firstLine="567"/>
        <w:jc w:val="both"/>
        <w:rPr>
          <w:sz w:val="24"/>
          <w:szCs w:val="24"/>
        </w:rPr>
      </w:pPr>
      <w:r w:rsidRPr="00E5167C">
        <w:rPr>
          <w:sz w:val="24"/>
          <w:szCs w:val="24"/>
        </w:rPr>
        <w:t>4) в части 1 статьи 4 слова «нестационарного торгового объекта» заменить словами «нестационарного торгового объекта на земельных участках, находящихся в муниципальной собственности, земельных участках</w:t>
      </w:r>
      <w:r w:rsidR="005E247B">
        <w:rPr>
          <w:sz w:val="24"/>
          <w:szCs w:val="24"/>
        </w:rPr>
        <w:t>,</w:t>
      </w:r>
      <w:r w:rsidRPr="00E5167C">
        <w:rPr>
          <w:sz w:val="24"/>
          <w:szCs w:val="24"/>
        </w:rPr>
        <w:t xml:space="preserve"> государственная собственность на которые не разграничена</w:t>
      </w:r>
      <w:proofErr w:type="gramStart"/>
      <w:r w:rsidR="005E247B">
        <w:rPr>
          <w:sz w:val="24"/>
          <w:szCs w:val="24"/>
        </w:rPr>
        <w:t>,</w:t>
      </w:r>
      <w:r w:rsidRPr="00E5167C">
        <w:rPr>
          <w:sz w:val="24"/>
          <w:szCs w:val="24"/>
        </w:rPr>
        <w:t>»</w:t>
      </w:r>
      <w:proofErr w:type="gramEnd"/>
      <w:r w:rsidRPr="00E5167C">
        <w:rPr>
          <w:sz w:val="24"/>
          <w:szCs w:val="24"/>
        </w:rPr>
        <w:t>.</w:t>
      </w:r>
    </w:p>
    <w:p w:rsidR="00011098" w:rsidRPr="00E5167C" w:rsidRDefault="00011098">
      <w:pPr>
        <w:spacing w:line="283" w:lineRule="atLeast"/>
        <w:ind w:firstLine="720"/>
        <w:jc w:val="both"/>
        <w:rPr>
          <w:b/>
          <w:bCs/>
          <w:sz w:val="24"/>
          <w:szCs w:val="24"/>
        </w:rPr>
      </w:pPr>
    </w:p>
    <w:p w:rsidR="007F0E52" w:rsidRPr="00E5167C" w:rsidRDefault="00E71FA5">
      <w:pPr>
        <w:spacing w:line="283" w:lineRule="atLeast"/>
        <w:ind w:firstLine="720"/>
        <w:jc w:val="both"/>
        <w:rPr>
          <w:b/>
          <w:bCs/>
          <w:sz w:val="24"/>
          <w:szCs w:val="24"/>
        </w:rPr>
      </w:pPr>
      <w:r w:rsidRPr="00E5167C">
        <w:rPr>
          <w:b/>
          <w:bCs/>
          <w:sz w:val="24"/>
          <w:szCs w:val="24"/>
        </w:rPr>
        <w:t>Статья 2</w:t>
      </w:r>
    </w:p>
    <w:p w:rsidR="007F0E52" w:rsidRPr="00E5167C" w:rsidRDefault="007F0E52">
      <w:pPr>
        <w:pBdr>
          <w:left w:val="none" w:sz="4" w:space="3" w:color="000000"/>
        </w:pBdr>
        <w:spacing w:line="283" w:lineRule="atLeast"/>
        <w:ind w:firstLine="567"/>
        <w:jc w:val="both"/>
        <w:rPr>
          <w:sz w:val="24"/>
          <w:szCs w:val="24"/>
        </w:rPr>
      </w:pPr>
    </w:p>
    <w:p w:rsidR="007F0E52" w:rsidRPr="00E5167C" w:rsidRDefault="00E71FA5">
      <w:pPr>
        <w:pBdr>
          <w:left w:val="none" w:sz="4" w:space="3" w:color="000000"/>
        </w:pBdr>
        <w:spacing w:line="283" w:lineRule="atLeast"/>
        <w:ind w:firstLine="720"/>
        <w:jc w:val="both"/>
        <w:rPr>
          <w:sz w:val="24"/>
          <w:szCs w:val="24"/>
        </w:rPr>
      </w:pPr>
      <w:r w:rsidRPr="00E5167C">
        <w:rPr>
          <w:sz w:val="24"/>
          <w:szCs w:val="24"/>
        </w:rPr>
        <w:t>1.</w:t>
      </w:r>
      <w:r w:rsidR="00B37F14">
        <w:rPr>
          <w:sz w:val="24"/>
          <w:szCs w:val="24"/>
        </w:rPr>
        <w:t xml:space="preserve"> </w:t>
      </w:r>
      <w:r w:rsidRPr="00E5167C">
        <w:rPr>
          <w:sz w:val="24"/>
          <w:szCs w:val="24"/>
        </w:rPr>
        <w:t xml:space="preserve">Настоящий закон вступает в </w:t>
      </w:r>
      <w:r w:rsidRPr="00160657">
        <w:rPr>
          <w:sz w:val="24"/>
          <w:szCs w:val="24"/>
        </w:rPr>
        <w:t xml:space="preserve">силу </w:t>
      </w:r>
      <w:r w:rsidR="009E270C" w:rsidRPr="00160657">
        <w:rPr>
          <w:sz w:val="24"/>
          <w:szCs w:val="24"/>
        </w:rPr>
        <w:t>с 1 марта 2027 года</w:t>
      </w:r>
      <w:r w:rsidRPr="00160657">
        <w:rPr>
          <w:sz w:val="24"/>
          <w:szCs w:val="24"/>
        </w:rPr>
        <w:t>.</w:t>
      </w:r>
    </w:p>
    <w:p w:rsidR="007F0E52" w:rsidRPr="00E5167C" w:rsidRDefault="00E71FA5">
      <w:pPr>
        <w:pBdr>
          <w:left w:val="none" w:sz="4" w:space="3" w:color="000000"/>
        </w:pBdr>
        <w:spacing w:line="283" w:lineRule="atLeast"/>
        <w:ind w:firstLine="720"/>
        <w:jc w:val="both"/>
        <w:rPr>
          <w:sz w:val="24"/>
          <w:szCs w:val="24"/>
        </w:rPr>
      </w:pPr>
      <w:r w:rsidRPr="00E5167C">
        <w:rPr>
          <w:sz w:val="24"/>
          <w:szCs w:val="24"/>
        </w:rPr>
        <w:t xml:space="preserve">2. </w:t>
      </w:r>
      <w:proofErr w:type="gramStart"/>
      <w:r w:rsidRPr="00E5167C">
        <w:rPr>
          <w:sz w:val="24"/>
          <w:szCs w:val="24"/>
        </w:rPr>
        <w:t xml:space="preserve">Хозяйствующие субъекты, которые осуществляют торговую деятельность в нестационарных торговых объектах, размещенных до дня вступления в силу настоящего Закона, на земельных участках, находящихся в частной собственности, вправе осуществлять торговую деятельность в указанных нестационарных торговых объектах без их включения в схему размещения в течение девяти месяцев со дня вступления в силу настоящего Закона. </w:t>
      </w:r>
      <w:proofErr w:type="gramEnd"/>
    </w:p>
    <w:sectPr w:rsidR="007F0E52" w:rsidRPr="00E5167C">
      <w:headerReference w:type="first" r:id="rId8"/>
      <w:pgSz w:w="11906" w:h="16838"/>
      <w:pgMar w:top="855" w:right="1418" w:bottom="1134" w:left="1418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D82" w:rsidRDefault="005A1D82">
      <w:r>
        <w:separator/>
      </w:r>
    </w:p>
  </w:endnote>
  <w:endnote w:type="continuationSeparator" w:id="0">
    <w:p w:rsidR="005A1D82" w:rsidRDefault="005A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01"/>
    <w:family w:val="swiss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D82" w:rsidRDefault="005A1D82">
      <w:r>
        <w:separator/>
      </w:r>
    </w:p>
  </w:footnote>
  <w:footnote w:type="continuationSeparator" w:id="0">
    <w:p w:rsidR="005A1D82" w:rsidRDefault="005A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ABB" w:rsidRDefault="003E1ABB">
    <w:pPr>
      <w:spacing w:before="1920" w:after="720"/>
      <w:jc w:val="center"/>
    </w:pPr>
    <w:r>
      <w:rPr>
        <w:b/>
        <w:spacing w:val="20"/>
        <w:sz w:val="56"/>
      </w:rPr>
      <w:t>ЗАКОН</w:t>
    </w:r>
    <w:r>
      <w:rPr>
        <w:b/>
        <w:sz w:val="56"/>
      </w:rPr>
      <w:br/>
      <w:t>Пензенской области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44969"/>
    <w:multiLevelType w:val="hybridMultilevel"/>
    <w:tmpl w:val="0CD4871A"/>
    <w:lvl w:ilvl="0" w:tplc="7B0276D6">
      <w:start w:val="1"/>
      <w:numFmt w:val="decimal"/>
      <w:lvlText w:val="%1."/>
      <w:lvlJc w:val="left"/>
      <w:pPr>
        <w:ind w:left="709" w:hanging="360"/>
      </w:pPr>
    </w:lvl>
    <w:lvl w:ilvl="1" w:tplc="81E816B0">
      <w:start w:val="1"/>
      <w:numFmt w:val="lowerLetter"/>
      <w:lvlText w:val="%2."/>
      <w:lvlJc w:val="left"/>
      <w:pPr>
        <w:ind w:left="1429" w:hanging="360"/>
      </w:pPr>
    </w:lvl>
    <w:lvl w:ilvl="2" w:tplc="C8947A66">
      <w:start w:val="1"/>
      <w:numFmt w:val="lowerRoman"/>
      <w:lvlText w:val="%3."/>
      <w:lvlJc w:val="right"/>
      <w:pPr>
        <w:ind w:left="2149" w:hanging="180"/>
      </w:pPr>
    </w:lvl>
    <w:lvl w:ilvl="3" w:tplc="2BE68192">
      <w:start w:val="1"/>
      <w:numFmt w:val="decimal"/>
      <w:lvlText w:val="%4."/>
      <w:lvlJc w:val="left"/>
      <w:pPr>
        <w:ind w:left="2869" w:hanging="360"/>
      </w:pPr>
    </w:lvl>
    <w:lvl w:ilvl="4" w:tplc="4970BF72">
      <w:start w:val="1"/>
      <w:numFmt w:val="lowerLetter"/>
      <w:lvlText w:val="%5."/>
      <w:lvlJc w:val="left"/>
      <w:pPr>
        <w:ind w:left="3589" w:hanging="360"/>
      </w:pPr>
    </w:lvl>
    <w:lvl w:ilvl="5" w:tplc="3326B62A">
      <w:start w:val="1"/>
      <w:numFmt w:val="lowerRoman"/>
      <w:lvlText w:val="%6."/>
      <w:lvlJc w:val="right"/>
      <w:pPr>
        <w:ind w:left="4309" w:hanging="180"/>
      </w:pPr>
    </w:lvl>
    <w:lvl w:ilvl="6" w:tplc="0BB68496">
      <w:start w:val="1"/>
      <w:numFmt w:val="decimal"/>
      <w:lvlText w:val="%7."/>
      <w:lvlJc w:val="left"/>
      <w:pPr>
        <w:ind w:left="5029" w:hanging="360"/>
      </w:pPr>
    </w:lvl>
    <w:lvl w:ilvl="7" w:tplc="ED52E63E">
      <w:start w:val="1"/>
      <w:numFmt w:val="lowerLetter"/>
      <w:lvlText w:val="%8."/>
      <w:lvlJc w:val="left"/>
      <w:pPr>
        <w:ind w:left="5749" w:hanging="360"/>
      </w:pPr>
    </w:lvl>
    <w:lvl w:ilvl="8" w:tplc="919A3744">
      <w:start w:val="1"/>
      <w:numFmt w:val="lowerRoman"/>
      <w:lvlText w:val="%9."/>
      <w:lvlJc w:val="right"/>
      <w:pPr>
        <w:ind w:left="6469" w:hanging="180"/>
      </w:pPr>
    </w:lvl>
  </w:abstractNum>
  <w:abstractNum w:abstractNumId="1">
    <w:nsid w:val="147A3510"/>
    <w:multiLevelType w:val="hybridMultilevel"/>
    <w:tmpl w:val="D5107CFE"/>
    <w:lvl w:ilvl="0" w:tplc="7A38391A">
      <w:start w:val="1"/>
      <w:numFmt w:val="decimal"/>
      <w:lvlText w:val="%1)"/>
      <w:lvlJc w:val="left"/>
      <w:pPr>
        <w:ind w:left="1429" w:hanging="360"/>
      </w:pPr>
    </w:lvl>
    <w:lvl w:ilvl="1" w:tplc="2BA02374">
      <w:start w:val="1"/>
      <w:numFmt w:val="lowerLetter"/>
      <w:lvlText w:val="%2."/>
      <w:lvlJc w:val="left"/>
      <w:pPr>
        <w:ind w:left="2149" w:hanging="360"/>
      </w:pPr>
    </w:lvl>
    <w:lvl w:ilvl="2" w:tplc="84263948">
      <w:start w:val="1"/>
      <w:numFmt w:val="lowerRoman"/>
      <w:lvlText w:val="%3."/>
      <w:lvlJc w:val="right"/>
      <w:pPr>
        <w:ind w:left="2869" w:hanging="180"/>
      </w:pPr>
    </w:lvl>
    <w:lvl w:ilvl="3" w:tplc="D78CAB80">
      <w:start w:val="1"/>
      <w:numFmt w:val="decimal"/>
      <w:lvlText w:val="%4."/>
      <w:lvlJc w:val="left"/>
      <w:pPr>
        <w:ind w:left="3589" w:hanging="360"/>
      </w:pPr>
    </w:lvl>
    <w:lvl w:ilvl="4" w:tplc="DF487E4E">
      <w:start w:val="1"/>
      <w:numFmt w:val="lowerLetter"/>
      <w:lvlText w:val="%5."/>
      <w:lvlJc w:val="left"/>
      <w:pPr>
        <w:ind w:left="4309" w:hanging="360"/>
      </w:pPr>
    </w:lvl>
    <w:lvl w:ilvl="5" w:tplc="FC32C7D8">
      <w:start w:val="1"/>
      <w:numFmt w:val="lowerRoman"/>
      <w:lvlText w:val="%6."/>
      <w:lvlJc w:val="right"/>
      <w:pPr>
        <w:ind w:left="5029" w:hanging="180"/>
      </w:pPr>
    </w:lvl>
    <w:lvl w:ilvl="6" w:tplc="49300E3C">
      <w:start w:val="1"/>
      <w:numFmt w:val="decimal"/>
      <w:lvlText w:val="%7."/>
      <w:lvlJc w:val="left"/>
      <w:pPr>
        <w:ind w:left="5749" w:hanging="360"/>
      </w:pPr>
    </w:lvl>
    <w:lvl w:ilvl="7" w:tplc="669A87F0">
      <w:start w:val="1"/>
      <w:numFmt w:val="lowerLetter"/>
      <w:lvlText w:val="%8."/>
      <w:lvlJc w:val="left"/>
      <w:pPr>
        <w:ind w:left="6469" w:hanging="360"/>
      </w:pPr>
    </w:lvl>
    <w:lvl w:ilvl="8" w:tplc="968CE9BA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B7610AB"/>
    <w:multiLevelType w:val="hybridMultilevel"/>
    <w:tmpl w:val="2CF665D2"/>
    <w:lvl w:ilvl="0" w:tplc="C2420446">
      <w:start w:val="1"/>
      <w:numFmt w:val="upperRoman"/>
      <w:pStyle w:val="7"/>
      <w:suff w:val="space"/>
      <w:lvlText w:val="Глава %1."/>
      <w:lvlJc w:val="left"/>
      <w:pPr>
        <w:tabs>
          <w:tab w:val="num" w:pos="0"/>
        </w:tabs>
        <w:ind w:left="2127" w:hanging="1418"/>
      </w:pPr>
    </w:lvl>
    <w:lvl w:ilvl="1" w:tplc="608C3C08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 w:tplc="9174A222">
      <w:start w:val="1"/>
      <w:numFmt w:val="decimal"/>
      <w:pStyle w:val="3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 w:tplc="7A962D3E">
      <w:start w:val="1"/>
      <w:numFmt w:val="decimal"/>
      <w:pStyle w:val="4"/>
      <w:suff w:val="nothing"/>
      <w:lvlText w:val="Статья %4"/>
      <w:lvlJc w:val="left"/>
      <w:pPr>
        <w:tabs>
          <w:tab w:val="num" w:pos="0"/>
        </w:tabs>
        <w:ind w:left="1560" w:hanging="1134"/>
      </w:pPr>
      <w:rPr>
        <w:b/>
        <w:i w:val="0"/>
        <w:sz w:val="24"/>
        <w:szCs w:val="24"/>
      </w:rPr>
    </w:lvl>
    <w:lvl w:ilvl="4" w:tplc="EDEC257E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284" w:firstLine="0"/>
      </w:pPr>
    </w:lvl>
    <w:lvl w:ilvl="5" w:tplc="B0367D7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97423CC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C30084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8CDC62D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2BB031DB"/>
    <w:multiLevelType w:val="hybridMultilevel"/>
    <w:tmpl w:val="A39E6C68"/>
    <w:lvl w:ilvl="0" w:tplc="3FD435E8">
      <w:start w:val="1"/>
      <w:numFmt w:val="decimal"/>
      <w:lvlText w:val="%1."/>
      <w:lvlJc w:val="left"/>
      <w:pPr>
        <w:ind w:left="709" w:hanging="360"/>
      </w:pPr>
    </w:lvl>
    <w:lvl w:ilvl="1" w:tplc="8AD20570">
      <w:start w:val="1"/>
      <w:numFmt w:val="lowerLetter"/>
      <w:lvlText w:val="%2."/>
      <w:lvlJc w:val="left"/>
      <w:pPr>
        <w:ind w:left="1429" w:hanging="360"/>
      </w:pPr>
    </w:lvl>
    <w:lvl w:ilvl="2" w:tplc="F612D5F8">
      <w:start w:val="1"/>
      <w:numFmt w:val="lowerRoman"/>
      <w:lvlText w:val="%3."/>
      <w:lvlJc w:val="right"/>
      <w:pPr>
        <w:ind w:left="2149" w:hanging="180"/>
      </w:pPr>
    </w:lvl>
    <w:lvl w:ilvl="3" w:tplc="48543BC4">
      <w:start w:val="1"/>
      <w:numFmt w:val="decimal"/>
      <w:lvlText w:val="%4."/>
      <w:lvlJc w:val="left"/>
      <w:pPr>
        <w:ind w:left="2869" w:hanging="360"/>
      </w:pPr>
    </w:lvl>
    <w:lvl w:ilvl="4" w:tplc="3BAA438A">
      <w:start w:val="1"/>
      <w:numFmt w:val="lowerLetter"/>
      <w:lvlText w:val="%5."/>
      <w:lvlJc w:val="left"/>
      <w:pPr>
        <w:ind w:left="3589" w:hanging="360"/>
      </w:pPr>
    </w:lvl>
    <w:lvl w:ilvl="5" w:tplc="75862BF2">
      <w:start w:val="1"/>
      <w:numFmt w:val="lowerRoman"/>
      <w:lvlText w:val="%6."/>
      <w:lvlJc w:val="right"/>
      <w:pPr>
        <w:ind w:left="4309" w:hanging="180"/>
      </w:pPr>
    </w:lvl>
    <w:lvl w:ilvl="6" w:tplc="5FDCFD2E">
      <w:start w:val="1"/>
      <w:numFmt w:val="decimal"/>
      <w:lvlText w:val="%7."/>
      <w:lvlJc w:val="left"/>
      <w:pPr>
        <w:ind w:left="5029" w:hanging="360"/>
      </w:pPr>
    </w:lvl>
    <w:lvl w:ilvl="7" w:tplc="72FA6C0E">
      <w:start w:val="1"/>
      <w:numFmt w:val="lowerLetter"/>
      <w:lvlText w:val="%8."/>
      <w:lvlJc w:val="left"/>
      <w:pPr>
        <w:ind w:left="5749" w:hanging="360"/>
      </w:pPr>
    </w:lvl>
    <w:lvl w:ilvl="8" w:tplc="E24878D0">
      <w:start w:val="1"/>
      <w:numFmt w:val="lowerRoman"/>
      <w:lvlText w:val="%9."/>
      <w:lvlJc w:val="right"/>
      <w:pPr>
        <w:ind w:left="6469" w:hanging="180"/>
      </w:pPr>
    </w:lvl>
  </w:abstractNum>
  <w:abstractNum w:abstractNumId="4">
    <w:nsid w:val="3506635B"/>
    <w:multiLevelType w:val="hybridMultilevel"/>
    <w:tmpl w:val="EB142608"/>
    <w:lvl w:ilvl="0" w:tplc="5ED8004E">
      <w:start w:val="1"/>
      <w:numFmt w:val="decimal"/>
      <w:lvlText w:val="%1."/>
      <w:lvlJc w:val="left"/>
      <w:pPr>
        <w:ind w:left="1417" w:hanging="360"/>
      </w:pPr>
    </w:lvl>
    <w:lvl w:ilvl="1" w:tplc="1BAE2FC8">
      <w:start w:val="1"/>
      <w:numFmt w:val="lowerLetter"/>
      <w:lvlText w:val="%2."/>
      <w:lvlJc w:val="left"/>
      <w:pPr>
        <w:ind w:left="2137" w:hanging="360"/>
      </w:pPr>
    </w:lvl>
    <w:lvl w:ilvl="2" w:tplc="75AEEF98">
      <w:start w:val="1"/>
      <w:numFmt w:val="lowerRoman"/>
      <w:lvlText w:val="%3."/>
      <w:lvlJc w:val="right"/>
      <w:pPr>
        <w:ind w:left="2857" w:hanging="180"/>
      </w:pPr>
    </w:lvl>
    <w:lvl w:ilvl="3" w:tplc="23FAB570">
      <w:start w:val="1"/>
      <w:numFmt w:val="decimal"/>
      <w:lvlText w:val="%4."/>
      <w:lvlJc w:val="left"/>
      <w:pPr>
        <w:ind w:left="3577" w:hanging="360"/>
      </w:pPr>
    </w:lvl>
    <w:lvl w:ilvl="4" w:tplc="FECEDA4A">
      <w:start w:val="1"/>
      <w:numFmt w:val="lowerLetter"/>
      <w:lvlText w:val="%5."/>
      <w:lvlJc w:val="left"/>
      <w:pPr>
        <w:ind w:left="4297" w:hanging="360"/>
      </w:pPr>
    </w:lvl>
    <w:lvl w:ilvl="5" w:tplc="CB4A8E2A">
      <w:start w:val="1"/>
      <w:numFmt w:val="lowerRoman"/>
      <w:lvlText w:val="%6."/>
      <w:lvlJc w:val="right"/>
      <w:pPr>
        <w:ind w:left="5017" w:hanging="180"/>
      </w:pPr>
    </w:lvl>
    <w:lvl w:ilvl="6" w:tplc="485667C8">
      <w:start w:val="1"/>
      <w:numFmt w:val="decimal"/>
      <w:lvlText w:val="%7."/>
      <w:lvlJc w:val="left"/>
      <w:pPr>
        <w:ind w:left="5737" w:hanging="360"/>
      </w:pPr>
    </w:lvl>
    <w:lvl w:ilvl="7" w:tplc="01FA266A">
      <w:start w:val="1"/>
      <w:numFmt w:val="lowerLetter"/>
      <w:lvlText w:val="%8."/>
      <w:lvlJc w:val="left"/>
      <w:pPr>
        <w:ind w:left="6457" w:hanging="360"/>
      </w:pPr>
    </w:lvl>
    <w:lvl w:ilvl="8" w:tplc="2578B566">
      <w:start w:val="1"/>
      <w:numFmt w:val="lowerRoman"/>
      <w:lvlText w:val="%9."/>
      <w:lvlJc w:val="right"/>
      <w:pPr>
        <w:ind w:left="7177" w:hanging="180"/>
      </w:pPr>
    </w:lvl>
  </w:abstractNum>
  <w:abstractNum w:abstractNumId="5">
    <w:nsid w:val="38030B27"/>
    <w:multiLevelType w:val="hybridMultilevel"/>
    <w:tmpl w:val="2DA6B53C"/>
    <w:lvl w:ilvl="0" w:tplc="4A6CA6AC">
      <w:start w:val="1"/>
      <w:numFmt w:val="decimal"/>
      <w:lvlText w:val="%1."/>
      <w:lvlJc w:val="left"/>
      <w:pPr>
        <w:ind w:left="1417" w:hanging="360"/>
      </w:pPr>
    </w:lvl>
    <w:lvl w:ilvl="1" w:tplc="A0B0312C">
      <w:start w:val="1"/>
      <w:numFmt w:val="lowerLetter"/>
      <w:lvlText w:val="%2."/>
      <w:lvlJc w:val="left"/>
      <w:pPr>
        <w:ind w:left="2137" w:hanging="360"/>
      </w:pPr>
    </w:lvl>
    <w:lvl w:ilvl="2" w:tplc="C33EBB24">
      <w:start w:val="1"/>
      <w:numFmt w:val="lowerRoman"/>
      <w:lvlText w:val="%3."/>
      <w:lvlJc w:val="right"/>
      <w:pPr>
        <w:ind w:left="2857" w:hanging="180"/>
      </w:pPr>
    </w:lvl>
    <w:lvl w:ilvl="3" w:tplc="F44A50B0">
      <w:start w:val="1"/>
      <w:numFmt w:val="decimal"/>
      <w:lvlText w:val="%4."/>
      <w:lvlJc w:val="left"/>
      <w:pPr>
        <w:ind w:left="3577" w:hanging="360"/>
      </w:pPr>
    </w:lvl>
    <w:lvl w:ilvl="4" w:tplc="C228FE40">
      <w:start w:val="1"/>
      <w:numFmt w:val="lowerLetter"/>
      <w:lvlText w:val="%5."/>
      <w:lvlJc w:val="left"/>
      <w:pPr>
        <w:ind w:left="4297" w:hanging="360"/>
      </w:pPr>
    </w:lvl>
    <w:lvl w:ilvl="5" w:tplc="AA10BC36">
      <w:start w:val="1"/>
      <w:numFmt w:val="lowerRoman"/>
      <w:lvlText w:val="%6."/>
      <w:lvlJc w:val="right"/>
      <w:pPr>
        <w:ind w:left="5017" w:hanging="180"/>
      </w:pPr>
    </w:lvl>
    <w:lvl w:ilvl="6" w:tplc="EB8270F2">
      <w:start w:val="1"/>
      <w:numFmt w:val="decimal"/>
      <w:lvlText w:val="%7."/>
      <w:lvlJc w:val="left"/>
      <w:pPr>
        <w:ind w:left="5737" w:hanging="360"/>
      </w:pPr>
    </w:lvl>
    <w:lvl w:ilvl="7" w:tplc="6CB6F01E">
      <w:start w:val="1"/>
      <w:numFmt w:val="lowerLetter"/>
      <w:lvlText w:val="%8."/>
      <w:lvlJc w:val="left"/>
      <w:pPr>
        <w:ind w:left="6457" w:hanging="360"/>
      </w:pPr>
    </w:lvl>
    <w:lvl w:ilvl="8" w:tplc="3446BAAA">
      <w:start w:val="1"/>
      <w:numFmt w:val="lowerRoman"/>
      <w:lvlText w:val="%9."/>
      <w:lvlJc w:val="right"/>
      <w:pPr>
        <w:ind w:left="7177" w:hanging="180"/>
      </w:pPr>
    </w:lvl>
  </w:abstractNum>
  <w:abstractNum w:abstractNumId="6">
    <w:nsid w:val="3A3D6C30"/>
    <w:multiLevelType w:val="hybridMultilevel"/>
    <w:tmpl w:val="75803C20"/>
    <w:lvl w:ilvl="0" w:tplc="ED2687C0">
      <w:start w:val="1"/>
      <w:numFmt w:val="decimal"/>
      <w:lvlText w:val="%1."/>
      <w:lvlJc w:val="left"/>
      <w:pPr>
        <w:ind w:left="1276" w:hanging="360"/>
      </w:pPr>
    </w:lvl>
    <w:lvl w:ilvl="1" w:tplc="7A04889A">
      <w:start w:val="1"/>
      <w:numFmt w:val="lowerLetter"/>
      <w:lvlText w:val="%2."/>
      <w:lvlJc w:val="left"/>
      <w:pPr>
        <w:ind w:left="1996" w:hanging="360"/>
      </w:pPr>
    </w:lvl>
    <w:lvl w:ilvl="2" w:tplc="F6EA09A2">
      <w:start w:val="1"/>
      <w:numFmt w:val="lowerRoman"/>
      <w:lvlText w:val="%3."/>
      <w:lvlJc w:val="right"/>
      <w:pPr>
        <w:ind w:left="2716" w:hanging="180"/>
      </w:pPr>
    </w:lvl>
    <w:lvl w:ilvl="3" w:tplc="0B0C24E4">
      <w:start w:val="1"/>
      <w:numFmt w:val="decimal"/>
      <w:lvlText w:val="%4."/>
      <w:lvlJc w:val="left"/>
      <w:pPr>
        <w:ind w:left="3436" w:hanging="360"/>
      </w:pPr>
    </w:lvl>
    <w:lvl w:ilvl="4" w:tplc="93E4205A">
      <w:start w:val="1"/>
      <w:numFmt w:val="lowerLetter"/>
      <w:lvlText w:val="%5."/>
      <w:lvlJc w:val="left"/>
      <w:pPr>
        <w:ind w:left="4156" w:hanging="360"/>
      </w:pPr>
    </w:lvl>
    <w:lvl w:ilvl="5" w:tplc="664E2CBE">
      <w:start w:val="1"/>
      <w:numFmt w:val="lowerRoman"/>
      <w:lvlText w:val="%6."/>
      <w:lvlJc w:val="right"/>
      <w:pPr>
        <w:ind w:left="4876" w:hanging="180"/>
      </w:pPr>
    </w:lvl>
    <w:lvl w:ilvl="6" w:tplc="FA96052A">
      <w:start w:val="1"/>
      <w:numFmt w:val="decimal"/>
      <w:lvlText w:val="%7."/>
      <w:lvlJc w:val="left"/>
      <w:pPr>
        <w:ind w:left="5596" w:hanging="360"/>
      </w:pPr>
    </w:lvl>
    <w:lvl w:ilvl="7" w:tplc="91D081C8">
      <w:start w:val="1"/>
      <w:numFmt w:val="lowerLetter"/>
      <w:lvlText w:val="%8."/>
      <w:lvlJc w:val="left"/>
      <w:pPr>
        <w:ind w:left="6316" w:hanging="360"/>
      </w:pPr>
    </w:lvl>
    <w:lvl w:ilvl="8" w:tplc="7E005972">
      <w:start w:val="1"/>
      <w:numFmt w:val="lowerRoman"/>
      <w:lvlText w:val="%9."/>
      <w:lvlJc w:val="right"/>
      <w:pPr>
        <w:ind w:left="7036" w:hanging="180"/>
      </w:pPr>
    </w:lvl>
  </w:abstractNum>
  <w:abstractNum w:abstractNumId="7">
    <w:nsid w:val="3E417705"/>
    <w:multiLevelType w:val="hybridMultilevel"/>
    <w:tmpl w:val="7E10C606"/>
    <w:lvl w:ilvl="0" w:tplc="5C8E1856">
      <w:start w:val="1"/>
      <w:numFmt w:val="decimal"/>
      <w:lvlText w:val="%1."/>
      <w:lvlJc w:val="left"/>
      <w:pPr>
        <w:ind w:left="1276" w:hanging="360"/>
      </w:pPr>
    </w:lvl>
    <w:lvl w:ilvl="1" w:tplc="F64C6050">
      <w:start w:val="1"/>
      <w:numFmt w:val="lowerLetter"/>
      <w:lvlText w:val="%2."/>
      <w:lvlJc w:val="left"/>
      <w:pPr>
        <w:ind w:left="1996" w:hanging="360"/>
      </w:pPr>
    </w:lvl>
    <w:lvl w:ilvl="2" w:tplc="33EA0992">
      <w:start w:val="1"/>
      <w:numFmt w:val="lowerRoman"/>
      <w:lvlText w:val="%3."/>
      <w:lvlJc w:val="right"/>
      <w:pPr>
        <w:ind w:left="2716" w:hanging="180"/>
      </w:pPr>
    </w:lvl>
    <w:lvl w:ilvl="3" w:tplc="8E389502">
      <w:start w:val="1"/>
      <w:numFmt w:val="decimal"/>
      <w:lvlText w:val="%4."/>
      <w:lvlJc w:val="left"/>
      <w:pPr>
        <w:ind w:left="3436" w:hanging="360"/>
      </w:pPr>
    </w:lvl>
    <w:lvl w:ilvl="4" w:tplc="0178BE3A">
      <w:start w:val="1"/>
      <w:numFmt w:val="lowerLetter"/>
      <w:lvlText w:val="%5."/>
      <w:lvlJc w:val="left"/>
      <w:pPr>
        <w:ind w:left="4156" w:hanging="360"/>
      </w:pPr>
    </w:lvl>
    <w:lvl w:ilvl="5" w:tplc="3AF07B5A">
      <w:start w:val="1"/>
      <w:numFmt w:val="lowerRoman"/>
      <w:lvlText w:val="%6."/>
      <w:lvlJc w:val="right"/>
      <w:pPr>
        <w:ind w:left="4876" w:hanging="180"/>
      </w:pPr>
    </w:lvl>
    <w:lvl w:ilvl="6" w:tplc="9B42D208">
      <w:start w:val="1"/>
      <w:numFmt w:val="decimal"/>
      <w:lvlText w:val="%7."/>
      <w:lvlJc w:val="left"/>
      <w:pPr>
        <w:ind w:left="5596" w:hanging="360"/>
      </w:pPr>
    </w:lvl>
    <w:lvl w:ilvl="7" w:tplc="33FCC8C8">
      <w:start w:val="1"/>
      <w:numFmt w:val="lowerLetter"/>
      <w:lvlText w:val="%8."/>
      <w:lvlJc w:val="left"/>
      <w:pPr>
        <w:ind w:left="6316" w:hanging="360"/>
      </w:pPr>
    </w:lvl>
    <w:lvl w:ilvl="8" w:tplc="42CE60D4">
      <w:start w:val="1"/>
      <w:numFmt w:val="lowerRoman"/>
      <w:lvlText w:val="%9."/>
      <w:lvlJc w:val="right"/>
      <w:pPr>
        <w:ind w:left="7036" w:hanging="180"/>
      </w:pPr>
    </w:lvl>
  </w:abstractNum>
  <w:abstractNum w:abstractNumId="8">
    <w:nsid w:val="482F799D"/>
    <w:multiLevelType w:val="hybridMultilevel"/>
    <w:tmpl w:val="A8D803F0"/>
    <w:lvl w:ilvl="0" w:tplc="5DEA67BE">
      <w:start w:val="1"/>
      <w:numFmt w:val="decimal"/>
      <w:lvlText w:val="%1."/>
      <w:lvlJc w:val="left"/>
      <w:pPr>
        <w:ind w:left="1276" w:hanging="360"/>
      </w:pPr>
    </w:lvl>
    <w:lvl w:ilvl="1" w:tplc="53CE5BD4">
      <w:start w:val="1"/>
      <w:numFmt w:val="lowerLetter"/>
      <w:lvlText w:val="%2."/>
      <w:lvlJc w:val="left"/>
      <w:pPr>
        <w:ind w:left="1996" w:hanging="360"/>
      </w:pPr>
    </w:lvl>
    <w:lvl w:ilvl="2" w:tplc="39D61BA4">
      <w:start w:val="1"/>
      <w:numFmt w:val="lowerRoman"/>
      <w:lvlText w:val="%3."/>
      <w:lvlJc w:val="right"/>
      <w:pPr>
        <w:ind w:left="2716" w:hanging="180"/>
      </w:pPr>
    </w:lvl>
    <w:lvl w:ilvl="3" w:tplc="E8824B4C">
      <w:start w:val="1"/>
      <w:numFmt w:val="decimal"/>
      <w:lvlText w:val="%4."/>
      <w:lvlJc w:val="left"/>
      <w:pPr>
        <w:ind w:left="3436" w:hanging="360"/>
      </w:pPr>
    </w:lvl>
    <w:lvl w:ilvl="4" w:tplc="15FCE4CC">
      <w:start w:val="1"/>
      <w:numFmt w:val="lowerLetter"/>
      <w:lvlText w:val="%5."/>
      <w:lvlJc w:val="left"/>
      <w:pPr>
        <w:ind w:left="4156" w:hanging="360"/>
      </w:pPr>
    </w:lvl>
    <w:lvl w:ilvl="5" w:tplc="E620E836">
      <w:start w:val="1"/>
      <w:numFmt w:val="lowerRoman"/>
      <w:lvlText w:val="%6."/>
      <w:lvlJc w:val="right"/>
      <w:pPr>
        <w:ind w:left="4876" w:hanging="180"/>
      </w:pPr>
    </w:lvl>
    <w:lvl w:ilvl="6" w:tplc="1A8236BC">
      <w:start w:val="1"/>
      <w:numFmt w:val="decimal"/>
      <w:lvlText w:val="%7."/>
      <w:lvlJc w:val="left"/>
      <w:pPr>
        <w:ind w:left="5596" w:hanging="360"/>
      </w:pPr>
    </w:lvl>
    <w:lvl w:ilvl="7" w:tplc="5B3EB1E8">
      <w:start w:val="1"/>
      <w:numFmt w:val="lowerLetter"/>
      <w:lvlText w:val="%8."/>
      <w:lvlJc w:val="left"/>
      <w:pPr>
        <w:ind w:left="6316" w:hanging="360"/>
      </w:pPr>
    </w:lvl>
    <w:lvl w:ilvl="8" w:tplc="880E2988">
      <w:start w:val="1"/>
      <w:numFmt w:val="lowerRoman"/>
      <w:lvlText w:val="%9."/>
      <w:lvlJc w:val="right"/>
      <w:pPr>
        <w:ind w:left="7036" w:hanging="180"/>
      </w:pPr>
    </w:lvl>
  </w:abstractNum>
  <w:abstractNum w:abstractNumId="9">
    <w:nsid w:val="502A2574"/>
    <w:multiLevelType w:val="hybridMultilevel"/>
    <w:tmpl w:val="10529578"/>
    <w:lvl w:ilvl="0" w:tplc="8CAC195C">
      <w:start w:val="1"/>
      <w:numFmt w:val="decimal"/>
      <w:lvlText w:val="%1."/>
      <w:lvlJc w:val="left"/>
      <w:pPr>
        <w:ind w:left="709" w:hanging="360"/>
      </w:pPr>
    </w:lvl>
    <w:lvl w:ilvl="1" w:tplc="34B44642">
      <w:start w:val="1"/>
      <w:numFmt w:val="lowerLetter"/>
      <w:lvlText w:val="%2."/>
      <w:lvlJc w:val="left"/>
      <w:pPr>
        <w:ind w:left="1429" w:hanging="360"/>
      </w:pPr>
    </w:lvl>
    <w:lvl w:ilvl="2" w:tplc="BF641040">
      <w:start w:val="1"/>
      <w:numFmt w:val="lowerRoman"/>
      <w:lvlText w:val="%3."/>
      <w:lvlJc w:val="right"/>
      <w:pPr>
        <w:ind w:left="2149" w:hanging="180"/>
      </w:pPr>
    </w:lvl>
    <w:lvl w:ilvl="3" w:tplc="AB020FC8">
      <w:start w:val="1"/>
      <w:numFmt w:val="decimal"/>
      <w:lvlText w:val="%4."/>
      <w:lvlJc w:val="left"/>
      <w:pPr>
        <w:ind w:left="2869" w:hanging="360"/>
      </w:pPr>
    </w:lvl>
    <w:lvl w:ilvl="4" w:tplc="B2FCE256">
      <w:start w:val="1"/>
      <w:numFmt w:val="lowerLetter"/>
      <w:lvlText w:val="%5."/>
      <w:lvlJc w:val="left"/>
      <w:pPr>
        <w:ind w:left="3589" w:hanging="360"/>
      </w:pPr>
    </w:lvl>
    <w:lvl w:ilvl="5" w:tplc="93D84C8C">
      <w:start w:val="1"/>
      <w:numFmt w:val="lowerRoman"/>
      <w:lvlText w:val="%6."/>
      <w:lvlJc w:val="right"/>
      <w:pPr>
        <w:ind w:left="4309" w:hanging="180"/>
      </w:pPr>
    </w:lvl>
    <w:lvl w:ilvl="6" w:tplc="13B20974">
      <w:start w:val="1"/>
      <w:numFmt w:val="decimal"/>
      <w:lvlText w:val="%7."/>
      <w:lvlJc w:val="left"/>
      <w:pPr>
        <w:ind w:left="5029" w:hanging="360"/>
      </w:pPr>
    </w:lvl>
    <w:lvl w:ilvl="7" w:tplc="FB6E36FA">
      <w:start w:val="1"/>
      <w:numFmt w:val="lowerLetter"/>
      <w:lvlText w:val="%8."/>
      <w:lvlJc w:val="left"/>
      <w:pPr>
        <w:ind w:left="5749" w:hanging="360"/>
      </w:pPr>
    </w:lvl>
    <w:lvl w:ilvl="8" w:tplc="75D285E4">
      <w:start w:val="1"/>
      <w:numFmt w:val="lowerRoman"/>
      <w:lvlText w:val="%9."/>
      <w:lvlJc w:val="right"/>
      <w:pPr>
        <w:ind w:left="6469" w:hanging="180"/>
      </w:pPr>
    </w:lvl>
  </w:abstractNum>
  <w:abstractNum w:abstractNumId="10">
    <w:nsid w:val="55A554E6"/>
    <w:multiLevelType w:val="hybridMultilevel"/>
    <w:tmpl w:val="ACEA143C"/>
    <w:lvl w:ilvl="0" w:tplc="A76C740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690196E"/>
    <w:multiLevelType w:val="hybridMultilevel"/>
    <w:tmpl w:val="AB9ACB34"/>
    <w:lvl w:ilvl="0" w:tplc="FFCE065A">
      <w:start w:val="1"/>
      <w:numFmt w:val="decimal"/>
      <w:lvlText w:val="%1)"/>
      <w:lvlJc w:val="left"/>
      <w:pPr>
        <w:ind w:left="1429" w:hanging="360"/>
      </w:pPr>
    </w:lvl>
    <w:lvl w:ilvl="1" w:tplc="1DB872C0">
      <w:start w:val="1"/>
      <w:numFmt w:val="lowerLetter"/>
      <w:lvlText w:val="%2."/>
      <w:lvlJc w:val="left"/>
      <w:pPr>
        <w:ind w:left="2149" w:hanging="360"/>
      </w:pPr>
    </w:lvl>
    <w:lvl w:ilvl="2" w:tplc="B76C565A">
      <w:start w:val="1"/>
      <w:numFmt w:val="lowerRoman"/>
      <w:lvlText w:val="%3."/>
      <w:lvlJc w:val="right"/>
      <w:pPr>
        <w:ind w:left="2869" w:hanging="180"/>
      </w:pPr>
    </w:lvl>
    <w:lvl w:ilvl="3" w:tplc="27B819B2">
      <w:start w:val="1"/>
      <w:numFmt w:val="decimal"/>
      <w:lvlText w:val="%4."/>
      <w:lvlJc w:val="left"/>
      <w:pPr>
        <w:ind w:left="3589" w:hanging="360"/>
      </w:pPr>
    </w:lvl>
    <w:lvl w:ilvl="4" w:tplc="28FC948A">
      <w:start w:val="1"/>
      <w:numFmt w:val="lowerLetter"/>
      <w:lvlText w:val="%5."/>
      <w:lvlJc w:val="left"/>
      <w:pPr>
        <w:ind w:left="4309" w:hanging="360"/>
      </w:pPr>
    </w:lvl>
    <w:lvl w:ilvl="5" w:tplc="E504636C">
      <w:start w:val="1"/>
      <w:numFmt w:val="lowerRoman"/>
      <w:lvlText w:val="%6."/>
      <w:lvlJc w:val="right"/>
      <w:pPr>
        <w:ind w:left="5029" w:hanging="180"/>
      </w:pPr>
    </w:lvl>
    <w:lvl w:ilvl="6" w:tplc="BDC6E71E">
      <w:start w:val="1"/>
      <w:numFmt w:val="decimal"/>
      <w:lvlText w:val="%7."/>
      <w:lvlJc w:val="left"/>
      <w:pPr>
        <w:ind w:left="5749" w:hanging="360"/>
      </w:pPr>
    </w:lvl>
    <w:lvl w:ilvl="7" w:tplc="20B40BC6">
      <w:start w:val="1"/>
      <w:numFmt w:val="lowerLetter"/>
      <w:lvlText w:val="%8."/>
      <w:lvlJc w:val="left"/>
      <w:pPr>
        <w:ind w:left="6469" w:hanging="360"/>
      </w:pPr>
    </w:lvl>
    <w:lvl w:ilvl="8" w:tplc="178487A4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FDE1014"/>
    <w:multiLevelType w:val="hybridMultilevel"/>
    <w:tmpl w:val="0EAA0C6C"/>
    <w:lvl w:ilvl="0" w:tplc="E468306E">
      <w:start w:val="1"/>
      <w:numFmt w:val="decimal"/>
      <w:lvlText w:val="%1."/>
      <w:lvlJc w:val="left"/>
      <w:pPr>
        <w:ind w:left="1429" w:hanging="360"/>
      </w:pPr>
    </w:lvl>
    <w:lvl w:ilvl="1" w:tplc="34B8EC78">
      <w:start w:val="1"/>
      <w:numFmt w:val="lowerLetter"/>
      <w:lvlText w:val="%2."/>
      <w:lvlJc w:val="left"/>
      <w:pPr>
        <w:ind w:left="2149" w:hanging="360"/>
      </w:pPr>
    </w:lvl>
    <w:lvl w:ilvl="2" w:tplc="3AF2D384">
      <w:start w:val="1"/>
      <w:numFmt w:val="lowerRoman"/>
      <w:lvlText w:val="%3."/>
      <w:lvlJc w:val="right"/>
      <w:pPr>
        <w:ind w:left="2869" w:hanging="180"/>
      </w:pPr>
    </w:lvl>
    <w:lvl w:ilvl="3" w:tplc="20CC7CEC">
      <w:start w:val="1"/>
      <w:numFmt w:val="decimal"/>
      <w:lvlText w:val="%4."/>
      <w:lvlJc w:val="left"/>
      <w:pPr>
        <w:ind w:left="3589" w:hanging="360"/>
      </w:pPr>
    </w:lvl>
    <w:lvl w:ilvl="4" w:tplc="11880CBE">
      <w:start w:val="1"/>
      <w:numFmt w:val="lowerLetter"/>
      <w:lvlText w:val="%5."/>
      <w:lvlJc w:val="left"/>
      <w:pPr>
        <w:ind w:left="4309" w:hanging="360"/>
      </w:pPr>
    </w:lvl>
    <w:lvl w:ilvl="5" w:tplc="410E4056">
      <w:start w:val="1"/>
      <w:numFmt w:val="lowerRoman"/>
      <w:lvlText w:val="%6."/>
      <w:lvlJc w:val="right"/>
      <w:pPr>
        <w:ind w:left="5029" w:hanging="180"/>
      </w:pPr>
    </w:lvl>
    <w:lvl w:ilvl="6" w:tplc="A9D4B504">
      <w:start w:val="1"/>
      <w:numFmt w:val="decimal"/>
      <w:lvlText w:val="%7."/>
      <w:lvlJc w:val="left"/>
      <w:pPr>
        <w:ind w:left="5749" w:hanging="360"/>
      </w:pPr>
    </w:lvl>
    <w:lvl w:ilvl="7" w:tplc="E6CCA55A">
      <w:start w:val="1"/>
      <w:numFmt w:val="lowerLetter"/>
      <w:lvlText w:val="%8."/>
      <w:lvlJc w:val="left"/>
      <w:pPr>
        <w:ind w:left="6469" w:hanging="360"/>
      </w:pPr>
    </w:lvl>
    <w:lvl w:ilvl="8" w:tplc="EC4EFA9C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2940619"/>
    <w:multiLevelType w:val="hybridMultilevel"/>
    <w:tmpl w:val="52B2E0D4"/>
    <w:lvl w:ilvl="0" w:tplc="DBE0B144">
      <w:start w:val="1"/>
      <w:numFmt w:val="decimal"/>
      <w:lvlText w:val="%1."/>
      <w:lvlJc w:val="left"/>
      <w:pPr>
        <w:ind w:left="709" w:hanging="360"/>
      </w:pPr>
    </w:lvl>
    <w:lvl w:ilvl="1" w:tplc="2BFE019A">
      <w:start w:val="1"/>
      <w:numFmt w:val="lowerLetter"/>
      <w:lvlText w:val="%2."/>
      <w:lvlJc w:val="left"/>
      <w:pPr>
        <w:ind w:left="1429" w:hanging="360"/>
      </w:pPr>
    </w:lvl>
    <w:lvl w:ilvl="2" w:tplc="A844B6DC">
      <w:start w:val="1"/>
      <w:numFmt w:val="lowerRoman"/>
      <w:lvlText w:val="%3."/>
      <w:lvlJc w:val="right"/>
      <w:pPr>
        <w:ind w:left="2149" w:hanging="180"/>
      </w:pPr>
    </w:lvl>
    <w:lvl w:ilvl="3" w:tplc="AAE45FD2">
      <w:start w:val="1"/>
      <w:numFmt w:val="decimal"/>
      <w:lvlText w:val="%4."/>
      <w:lvlJc w:val="left"/>
      <w:pPr>
        <w:ind w:left="2869" w:hanging="360"/>
      </w:pPr>
    </w:lvl>
    <w:lvl w:ilvl="4" w:tplc="5FF46908">
      <w:start w:val="1"/>
      <w:numFmt w:val="lowerLetter"/>
      <w:lvlText w:val="%5."/>
      <w:lvlJc w:val="left"/>
      <w:pPr>
        <w:ind w:left="3589" w:hanging="360"/>
      </w:pPr>
    </w:lvl>
    <w:lvl w:ilvl="5" w:tplc="CF5A5B4C">
      <w:start w:val="1"/>
      <w:numFmt w:val="lowerRoman"/>
      <w:lvlText w:val="%6."/>
      <w:lvlJc w:val="right"/>
      <w:pPr>
        <w:ind w:left="4309" w:hanging="180"/>
      </w:pPr>
    </w:lvl>
    <w:lvl w:ilvl="6" w:tplc="C512004C">
      <w:start w:val="1"/>
      <w:numFmt w:val="decimal"/>
      <w:lvlText w:val="%7."/>
      <w:lvlJc w:val="left"/>
      <w:pPr>
        <w:ind w:left="5029" w:hanging="360"/>
      </w:pPr>
    </w:lvl>
    <w:lvl w:ilvl="7" w:tplc="C7685686">
      <w:start w:val="1"/>
      <w:numFmt w:val="lowerLetter"/>
      <w:lvlText w:val="%8."/>
      <w:lvlJc w:val="left"/>
      <w:pPr>
        <w:ind w:left="5749" w:hanging="360"/>
      </w:pPr>
    </w:lvl>
    <w:lvl w:ilvl="8" w:tplc="D264E090">
      <w:start w:val="1"/>
      <w:numFmt w:val="lowerRoman"/>
      <w:lvlText w:val="%9."/>
      <w:lvlJc w:val="right"/>
      <w:pPr>
        <w:ind w:left="6469" w:hanging="180"/>
      </w:pPr>
    </w:lvl>
  </w:abstractNum>
  <w:abstractNum w:abstractNumId="14">
    <w:nsid w:val="69832617"/>
    <w:multiLevelType w:val="hybridMultilevel"/>
    <w:tmpl w:val="0B169C06"/>
    <w:lvl w:ilvl="0" w:tplc="40C4F3BA">
      <w:start w:val="1"/>
      <w:numFmt w:val="decimal"/>
      <w:lvlText w:val="%1."/>
      <w:lvlJc w:val="left"/>
      <w:pPr>
        <w:ind w:left="1429" w:hanging="360"/>
      </w:pPr>
    </w:lvl>
    <w:lvl w:ilvl="1" w:tplc="BCD83A9A">
      <w:start w:val="1"/>
      <w:numFmt w:val="lowerLetter"/>
      <w:lvlText w:val="%2."/>
      <w:lvlJc w:val="left"/>
      <w:pPr>
        <w:ind w:left="2149" w:hanging="360"/>
      </w:pPr>
    </w:lvl>
    <w:lvl w:ilvl="2" w:tplc="A5B473CA">
      <w:start w:val="1"/>
      <w:numFmt w:val="lowerRoman"/>
      <w:lvlText w:val="%3."/>
      <w:lvlJc w:val="right"/>
      <w:pPr>
        <w:ind w:left="2869" w:hanging="180"/>
      </w:pPr>
    </w:lvl>
    <w:lvl w:ilvl="3" w:tplc="9D04398A">
      <w:start w:val="1"/>
      <w:numFmt w:val="decimal"/>
      <w:lvlText w:val="%4."/>
      <w:lvlJc w:val="left"/>
      <w:pPr>
        <w:ind w:left="3589" w:hanging="360"/>
      </w:pPr>
    </w:lvl>
    <w:lvl w:ilvl="4" w:tplc="BD783DCC">
      <w:start w:val="1"/>
      <w:numFmt w:val="lowerLetter"/>
      <w:lvlText w:val="%5."/>
      <w:lvlJc w:val="left"/>
      <w:pPr>
        <w:ind w:left="4309" w:hanging="360"/>
      </w:pPr>
    </w:lvl>
    <w:lvl w:ilvl="5" w:tplc="31D2ADEE">
      <w:start w:val="1"/>
      <w:numFmt w:val="lowerRoman"/>
      <w:lvlText w:val="%6."/>
      <w:lvlJc w:val="right"/>
      <w:pPr>
        <w:ind w:left="5029" w:hanging="180"/>
      </w:pPr>
    </w:lvl>
    <w:lvl w:ilvl="6" w:tplc="FC4697A0">
      <w:start w:val="1"/>
      <w:numFmt w:val="decimal"/>
      <w:lvlText w:val="%7."/>
      <w:lvlJc w:val="left"/>
      <w:pPr>
        <w:ind w:left="5749" w:hanging="360"/>
      </w:pPr>
    </w:lvl>
    <w:lvl w:ilvl="7" w:tplc="7CECEB30">
      <w:start w:val="1"/>
      <w:numFmt w:val="lowerLetter"/>
      <w:lvlText w:val="%8."/>
      <w:lvlJc w:val="left"/>
      <w:pPr>
        <w:ind w:left="6469" w:hanging="360"/>
      </w:pPr>
    </w:lvl>
    <w:lvl w:ilvl="8" w:tplc="270A0E2A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45126B1"/>
    <w:multiLevelType w:val="hybridMultilevel"/>
    <w:tmpl w:val="10EEE47E"/>
    <w:lvl w:ilvl="0" w:tplc="73B6A270">
      <w:start w:val="1"/>
      <w:numFmt w:val="decimal"/>
      <w:lvlText w:val="%1."/>
      <w:lvlJc w:val="left"/>
      <w:pPr>
        <w:ind w:left="709" w:hanging="360"/>
      </w:pPr>
    </w:lvl>
    <w:lvl w:ilvl="1" w:tplc="2C74AB3E">
      <w:start w:val="1"/>
      <w:numFmt w:val="lowerLetter"/>
      <w:lvlText w:val="%2."/>
      <w:lvlJc w:val="left"/>
      <w:pPr>
        <w:ind w:left="1429" w:hanging="360"/>
      </w:pPr>
    </w:lvl>
    <w:lvl w:ilvl="2" w:tplc="EF24CD98">
      <w:start w:val="1"/>
      <w:numFmt w:val="lowerRoman"/>
      <w:lvlText w:val="%3."/>
      <w:lvlJc w:val="right"/>
      <w:pPr>
        <w:ind w:left="2149" w:hanging="180"/>
      </w:pPr>
    </w:lvl>
    <w:lvl w:ilvl="3" w:tplc="F5BE2FEC">
      <w:start w:val="1"/>
      <w:numFmt w:val="decimal"/>
      <w:lvlText w:val="%4."/>
      <w:lvlJc w:val="left"/>
      <w:pPr>
        <w:ind w:left="2869" w:hanging="360"/>
      </w:pPr>
    </w:lvl>
    <w:lvl w:ilvl="4" w:tplc="E0B4E43C">
      <w:start w:val="1"/>
      <w:numFmt w:val="lowerLetter"/>
      <w:lvlText w:val="%5."/>
      <w:lvlJc w:val="left"/>
      <w:pPr>
        <w:ind w:left="3589" w:hanging="360"/>
      </w:pPr>
    </w:lvl>
    <w:lvl w:ilvl="5" w:tplc="55527DA8">
      <w:start w:val="1"/>
      <w:numFmt w:val="lowerRoman"/>
      <w:lvlText w:val="%6."/>
      <w:lvlJc w:val="right"/>
      <w:pPr>
        <w:ind w:left="4309" w:hanging="180"/>
      </w:pPr>
    </w:lvl>
    <w:lvl w:ilvl="6" w:tplc="0D865292">
      <w:start w:val="1"/>
      <w:numFmt w:val="decimal"/>
      <w:lvlText w:val="%7."/>
      <w:lvlJc w:val="left"/>
      <w:pPr>
        <w:ind w:left="5029" w:hanging="360"/>
      </w:pPr>
    </w:lvl>
    <w:lvl w:ilvl="7" w:tplc="25020120">
      <w:start w:val="1"/>
      <w:numFmt w:val="lowerLetter"/>
      <w:lvlText w:val="%8."/>
      <w:lvlJc w:val="left"/>
      <w:pPr>
        <w:ind w:left="5749" w:hanging="360"/>
      </w:pPr>
    </w:lvl>
    <w:lvl w:ilvl="8" w:tplc="A8F0729C">
      <w:start w:val="1"/>
      <w:numFmt w:val="lowerRoman"/>
      <w:lvlText w:val="%9."/>
      <w:lvlJc w:val="right"/>
      <w:pPr>
        <w:ind w:left="6469" w:hanging="180"/>
      </w:pPr>
    </w:lvl>
  </w:abstractNum>
  <w:abstractNum w:abstractNumId="16">
    <w:nsid w:val="7E6D6029"/>
    <w:multiLevelType w:val="hybridMultilevel"/>
    <w:tmpl w:val="88C6929A"/>
    <w:lvl w:ilvl="0" w:tplc="C0FACE1C">
      <w:start w:val="1"/>
      <w:numFmt w:val="decimal"/>
      <w:lvlText w:val="%1."/>
      <w:lvlJc w:val="left"/>
      <w:pPr>
        <w:ind w:left="1417" w:hanging="360"/>
      </w:pPr>
    </w:lvl>
    <w:lvl w:ilvl="1" w:tplc="814E2ADC">
      <w:start w:val="1"/>
      <w:numFmt w:val="lowerLetter"/>
      <w:lvlText w:val="%2."/>
      <w:lvlJc w:val="left"/>
      <w:pPr>
        <w:ind w:left="2137" w:hanging="360"/>
      </w:pPr>
    </w:lvl>
    <w:lvl w:ilvl="2" w:tplc="BC76A748">
      <w:start w:val="1"/>
      <w:numFmt w:val="lowerRoman"/>
      <w:lvlText w:val="%3."/>
      <w:lvlJc w:val="right"/>
      <w:pPr>
        <w:ind w:left="2857" w:hanging="180"/>
      </w:pPr>
    </w:lvl>
    <w:lvl w:ilvl="3" w:tplc="0FFE05FE">
      <w:start w:val="1"/>
      <w:numFmt w:val="decimal"/>
      <w:lvlText w:val="%4."/>
      <w:lvlJc w:val="left"/>
      <w:pPr>
        <w:ind w:left="3577" w:hanging="360"/>
      </w:pPr>
    </w:lvl>
    <w:lvl w:ilvl="4" w:tplc="23525446">
      <w:start w:val="1"/>
      <w:numFmt w:val="lowerLetter"/>
      <w:lvlText w:val="%5."/>
      <w:lvlJc w:val="left"/>
      <w:pPr>
        <w:ind w:left="4297" w:hanging="360"/>
      </w:pPr>
    </w:lvl>
    <w:lvl w:ilvl="5" w:tplc="7CF4364A">
      <w:start w:val="1"/>
      <w:numFmt w:val="lowerRoman"/>
      <w:lvlText w:val="%6."/>
      <w:lvlJc w:val="right"/>
      <w:pPr>
        <w:ind w:left="5017" w:hanging="180"/>
      </w:pPr>
    </w:lvl>
    <w:lvl w:ilvl="6" w:tplc="157EE116">
      <w:start w:val="1"/>
      <w:numFmt w:val="decimal"/>
      <w:lvlText w:val="%7."/>
      <w:lvlJc w:val="left"/>
      <w:pPr>
        <w:ind w:left="5737" w:hanging="360"/>
      </w:pPr>
    </w:lvl>
    <w:lvl w:ilvl="7" w:tplc="C0F2996E">
      <w:start w:val="1"/>
      <w:numFmt w:val="lowerLetter"/>
      <w:lvlText w:val="%8."/>
      <w:lvlJc w:val="left"/>
      <w:pPr>
        <w:ind w:left="6457" w:hanging="360"/>
      </w:pPr>
    </w:lvl>
    <w:lvl w:ilvl="8" w:tplc="BFC0C3E4">
      <w:start w:val="1"/>
      <w:numFmt w:val="lowerRoman"/>
      <w:lvlText w:val="%9."/>
      <w:lvlJc w:val="right"/>
      <w:pPr>
        <w:ind w:left="7177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12"/>
  </w:num>
  <w:num w:numId="6">
    <w:abstractNumId w:val="15"/>
  </w:num>
  <w:num w:numId="7">
    <w:abstractNumId w:val="3"/>
  </w:num>
  <w:num w:numId="8">
    <w:abstractNumId w:val="4"/>
  </w:num>
  <w:num w:numId="9">
    <w:abstractNumId w:val="9"/>
  </w:num>
  <w:num w:numId="10">
    <w:abstractNumId w:val="16"/>
  </w:num>
  <w:num w:numId="11">
    <w:abstractNumId w:val="6"/>
  </w:num>
  <w:num w:numId="12">
    <w:abstractNumId w:val="14"/>
  </w:num>
  <w:num w:numId="13">
    <w:abstractNumId w:val="13"/>
  </w:num>
  <w:num w:numId="14">
    <w:abstractNumId w:val="5"/>
  </w:num>
  <w:num w:numId="15">
    <w:abstractNumId w:val="11"/>
  </w:num>
  <w:num w:numId="16">
    <w:abstractNumId w:val="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E52"/>
    <w:rsid w:val="00011098"/>
    <w:rsid w:val="00111B1E"/>
    <w:rsid w:val="00160657"/>
    <w:rsid w:val="002317D9"/>
    <w:rsid w:val="00236779"/>
    <w:rsid w:val="003079F5"/>
    <w:rsid w:val="00336200"/>
    <w:rsid w:val="00352F04"/>
    <w:rsid w:val="003A2B5E"/>
    <w:rsid w:val="003E1ABB"/>
    <w:rsid w:val="004167DC"/>
    <w:rsid w:val="00427084"/>
    <w:rsid w:val="004933A0"/>
    <w:rsid w:val="00576271"/>
    <w:rsid w:val="005A1D82"/>
    <w:rsid w:val="005E247B"/>
    <w:rsid w:val="00676294"/>
    <w:rsid w:val="006D6CDF"/>
    <w:rsid w:val="00716D59"/>
    <w:rsid w:val="00753E85"/>
    <w:rsid w:val="007B116D"/>
    <w:rsid w:val="007D5028"/>
    <w:rsid w:val="007F0E52"/>
    <w:rsid w:val="0080405B"/>
    <w:rsid w:val="008533C2"/>
    <w:rsid w:val="00937120"/>
    <w:rsid w:val="009A5898"/>
    <w:rsid w:val="009D26CB"/>
    <w:rsid w:val="009E270C"/>
    <w:rsid w:val="00A4307E"/>
    <w:rsid w:val="00AF26E3"/>
    <w:rsid w:val="00B15832"/>
    <w:rsid w:val="00B37F14"/>
    <w:rsid w:val="00D35A61"/>
    <w:rsid w:val="00D648FF"/>
    <w:rsid w:val="00DC08D1"/>
    <w:rsid w:val="00DC1C90"/>
    <w:rsid w:val="00E5167C"/>
    <w:rsid w:val="00E71FA5"/>
    <w:rsid w:val="00E77A9F"/>
    <w:rsid w:val="00F81934"/>
    <w:rsid w:val="00FC164E"/>
    <w:rsid w:val="00FD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keepLines/>
      <w:spacing w:after="360"/>
      <w:jc w:val="center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0"/>
    <w:qFormat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pPr>
      <w:keepNext/>
      <w:keepLines/>
      <w:numPr>
        <w:ilvl w:val="3"/>
        <w:numId w:val="1"/>
      </w:numPr>
      <w:spacing w:before="240"/>
      <w:outlineLvl w:val="3"/>
    </w:pPr>
    <w:rPr>
      <w:b/>
      <w:lang w:val="en-US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spacing w:before="240" w:after="60"/>
      <w:ind w:left="0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1"/>
    <w:qFormat/>
    <w:pPr>
      <w:keepNext/>
      <w:numPr>
        <w:numId w:val="1"/>
      </w:numPr>
      <w:spacing w:before="240" w:after="60"/>
      <w:jc w:val="center"/>
      <w:outlineLvl w:val="6"/>
    </w:pPr>
    <w:rPr>
      <w:rFonts w:ascii="Arial" w:hAnsi="Arial"/>
      <w:lang w:val="en-US"/>
    </w:rPr>
  </w:style>
  <w:style w:type="paragraph" w:styleId="8">
    <w:name w:val="heading 8"/>
    <w:basedOn w:val="a"/>
    <w:next w:val="a"/>
    <w:link w:val="80"/>
    <w:qFormat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pPr>
      <w:keepNext/>
      <w:keepLines/>
      <w:tabs>
        <w:tab w:val="left" w:pos="0"/>
      </w:tabs>
      <w:spacing w:after="120" w:line="240" w:lineRule="exact"/>
      <w:ind w:left="2127" w:hanging="1418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endnote text"/>
    <w:basedOn w:val="a"/>
    <w:link w:val="a5"/>
    <w:uiPriority w:val="99"/>
    <w:semiHidden/>
    <w:unhideWhenUsed/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1"/>
    <w:uiPriority w:val="99"/>
    <w:semiHidden/>
    <w:unhideWhenUsed/>
    <w:rPr>
      <w:vertAlign w:val="superscript"/>
    </w:rPr>
  </w:style>
  <w:style w:type="paragraph" w:styleId="a7">
    <w:name w:val="table of figures"/>
    <w:basedOn w:val="a"/>
    <w:next w:val="a"/>
    <w:uiPriority w:val="99"/>
    <w:unhideWhenUsed/>
  </w:style>
  <w:style w:type="character" w:styleId="a8">
    <w:name w:val="Hyperlink"/>
    <w:uiPriority w:val="99"/>
    <w:unhideWhenUsed/>
    <w:rPr>
      <w:color w:val="0000FF" w:themeColor="hyperlink"/>
      <w:u w:val="single"/>
    </w:rPr>
  </w:style>
  <w:style w:type="character" w:styleId="a9">
    <w:name w:val="footnote reference"/>
    <w:basedOn w:val="a1"/>
    <w:uiPriority w:val="99"/>
    <w:unhideWhenUsed/>
    <w:rPr>
      <w:vertAlign w:val="superscript"/>
    </w:rPr>
  </w:style>
  <w:style w:type="character" w:customStyle="1" w:styleId="Heading1Char">
    <w:name w:val="Heading 1 Char"/>
    <w:basedOn w:val="a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qFormat/>
    <w:rPr>
      <w:sz w:val="48"/>
      <w:szCs w:val="48"/>
    </w:rPr>
  </w:style>
  <w:style w:type="character" w:customStyle="1" w:styleId="SubtitleChar">
    <w:name w:val="Subtitle Char"/>
    <w:basedOn w:val="a1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1"/>
    <w:uiPriority w:val="99"/>
    <w:qFormat/>
  </w:style>
  <w:style w:type="character" w:customStyle="1" w:styleId="aa">
    <w:name w:val="Название объекта Знак"/>
    <w:link w:val="ab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Цитата 2 Знак1"/>
    <w:link w:val="2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qFormat/>
  </w:style>
  <w:style w:type="character" w:customStyle="1" w:styleId="ac">
    <w:name w:val="Название Знак"/>
    <w:uiPriority w:val="10"/>
    <w:qFormat/>
    <w:rPr>
      <w:sz w:val="48"/>
      <w:szCs w:val="48"/>
    </w:rPr>
  </w:style>
  <w:style w:type="character" w:customStyle="1" w:styleId="ad">
    <w:name w:val="Подзаголовок Знак"/>
    <w:uiPriority w:val="11"/>
    <w:qFormat/>
    <w:rPr>
      <w:sz w:val="24"/>
      <w:szCs w:val="24"/>
    </w:rPr>
  </w:style>
  <w:style w:type="character" w:customStyle="1" w:styleId="22">
    <w:name w:val="Цитата 2 Знак"/>
    <w:link w:val="22"/>
    <w:uiPriority w:val="29"/>
    <w:qFormat/>
    <w:rPr>
      <w:i/>
    </w:rPr>
  </w:style>
  <w:style w:type="character" w:customStyle="1" w:styleId="ae">
    <w:name w:val="Выделенная цитата Знак"/>
    <w:uiPriority w:val="30"/>
    <w:qFormat/>
    <w:rPr>
      <w:i/>
    </w:rPr>
  </w:style>
  <w:style w:type="character" w:customStyle="1" w:styleId="af">
    <w:name w:val="Верхний колонтитул Знак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f0">
    <w:name w:val="Нижний колонтитул Знак"/>
    <w:uiPriority w:val="99"/>
    <w:qFormat/>
  </w:style>
  <w:style w:type="character" w:customStyle="1" w:styleId="-">
    <w:name w:val="Интернет-ссылка"/>
    <w:rPr>
      <w:color w:val="000080"/>
      <w:u w:val="single"/>
      <w:lang w:val="en-US" w:eastAsia="en-US" w:bidi="en-US"/>
    </w:rPr>
  </w:style>
  <w:style w:type="character" w:customStyle="1" w:styleId="af1">
    <w:name w:val="Текст сноски Знак"/>
    <w:uiPriority w:val="99"/>
    <w:qFormat/>
    <w:rPr>
      <w:sz w:val="18"/>
    </w:rPr>
  </w:style>
  <w:style w:type="character" w:customStyle="1" w:styleId="af2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sz w:val="24"/>
    </w:rPr>
  </w:style>
  <w:style w:type="character" w:customStyle="1" w:styleId="WW8Num1z2">
    <w:name w:val="WW8Num1z2"/>
    <w:qFormat/>
    <w:rPr>
      <w:b/>
      <w:i w:val="0"/>
      <w:sz w:val="28"/>
      <w:szCs w:val="28"/>
    </w:rPr>
  </w:style>
  <w:style w:type="character" w:customStyle="1" w:styleId="WW8Num1z3">
    <w:name w:val="WW8Num1z3"/>
    <w:qFormat/>
    <w:rPr>
      <w:b/>
      <w:i w:val="0"/>
      <w:sz w:val="24"/>
      <w:szCs w:val="24"/>
    </w:rPr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sz w:val="24"/>
    </w:rPr>
  </w:style>
  <w:style w:type="character" w:customStyle="1" w:styleId="WW8Num2z2">
    <w:name w:val="WW8Num2z2"/>
    <w:qFormat/>
    <w:rPr>
      <w:b/>
      <w:i w:val="0"/>
      <w:sz w:val="28"/>
      <w:szCs w:val="28"/>
    </w:rPr>
  </w:style>
  <w:style w:type="character" w:customStyle="1" w:styleId="WW8Num2z3">
    <w:name w:val="WW8Num2z3"/>
    <w:qFormat/>
    <w:rPr>
      <w:b/>
      <w:i w:val="0"/>
      <w:sz w:val="24"/>
      <w:szCs w:val="24"/>
    </w:rPr>
  </w:style>
  <w:style w:type="character" w:customStyle="1" w:styleId="WW8Num2z7">
    <w:name w:val="WW8Num2z7"/>
    <w:qFormat/>
    <w:rPr>
      <w:b w:val="0"/>
      <w:i w:val="0"/>
      <w:sz w:val="24"/>
      <w:szCs w:val="24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  <w:rPr>
      <w:sz w:val="24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/>
    </w:rPr>
  </w:style>
  <w:style w:type="character" w:customStyle="1" w:styleId="WW8Num5z0">
    <w:name w:val="WW8Num5z0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8">
    <w:name w:val="WW8Num2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11">
    <w:name w:val="Заголовок 1 Знак1"/>
    <w:qFormat/>
  </w:style>
  <w:style w:type="character" w:styleId="af3">
    <w:name w:val="page number"/>
    <w:qFormat/>
    <w:rPr>
      <w:sz w:val="24"/>
      <w:szCs w:val="24"/>
    </w:rPr>
  </w:style>
  <w:style w:type="character" w:customStyle="1" w:styleId="70">
    <w:name w:val="Заголовок 7 Знак"/>
    <w:qFormat/>
    <w:rPr>
      <w:rFonts w:ascii="Arial" w:hAnsi="Arial"/>
      <w:sz w:val="24"/>
      <w:lang w:val="en-US"/>
    </w:rPr>
  </w:style>
  <w:style w:type="character" w:customStyle="1" w:styleId="af4">
    <w:name w:val="Основной текст Знак"/>
    <w:qFormat/>
    <w:rPr>
      <w:sz w:val="24"/>
    </w:rPr>
  </w:style>
  <w:style w:type="character" w:customStyle="1" w:styleId="40">
    <w:name w:val="Заголовок 4 Знак"/>
    <w:qFormat/>
    <w:rPr>
      <w:b/>
      <w:sz w:val="24"/>
      <w:lang w:val="en-US"/>
    </w:rPr>
  </w:style>
  <w:style w:type="character" w:customStyle="1" w:styleId="af5">
    <w:name w:val="Текст выноски Знак"/>
    <w:qFormat/>
    <w:rPr>
      <w:rFonts w:ascii="Tahoma" w:hAnsi="Tahoma"/>
      <w:sz w:val="16"/>
      <w:szCs w:val="16"/>
    </w:rPr>
  </w:style>
  <w:style w:type="character" w:styleId="af6">
    <w:name w:val="annotation reference"/>
    <w:semiHidden/>
    <w:qFormat/>
    <w:rPr>
      <w:sz w:val="16"/>
      <w:szCs w:val="16"/>
    </w:rPr>
  </w:style>
  <w:style w:type="character" w:customStyle="1" w:styleId="af7">
    <w:name w:val="Текст примечания Знак"/>
    <w:semiHidden/>
    <w:qFormat/>
    <w:rPr>
      <w:lang w:eastAsia="zh-CN"/>
    </w:rPr>
  </w:style>
  <w:style w:type="character" w:customStyle="1" w:styleId="af8">
    <w:name w:val="Тема примечания Знак"/>
    <w:semiHidden/>
    <w:qFormat/>
    <w:rPr>
      <w:b/>
      <w:bCs/>
      <w:lang w:eastAsia="zh-CN"/>
    </w:rPr>
  </w:style>
  <w:style w:type="paragraph" w:customStyle="1" w:styleId="af9">
    <w:name w:val="Заголовок"/>
    <w:basedOn w:val="a"/>
    <w:next w:val="a0"/>
    <w:qFormat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0">
    <w:name w:val="Body Text"/>
    <w:basedOn w:val="a"/>
    <w:pPr>
      <w:spacing w:before="120"/>
      <w:ind w:firstLine="567"/>
      <w:jc w:val="both"/>
    </w:pPr>
    <w:rPr>
      <w:lang w:val="en-US"/>
    </w:rPr>
  </w:style>
  <w:style w:type="paragraph" w:styleId="afa">
    <w:name w:val="List"/>
    <w:basedOn w:val="a0"/>
    <w:rPr>
      <w:rFonts w:ascii="PT Sans" w:hAnsi="PT Sans"/>
    </w:rPr>
  </w:style>
  <w:style w:type="paragraph" w:styleId="ab">
    <w:name w:val="caption"/>
    <w:basedOn w:val="a"/>
    <w:link w:val="aa"/>
    <w:qFormat/>
    <w:pPr>
      <w:spacing w:before="120" w:after="120"/>
    </w:pPr>
    <w:rPr>
      <w:rFonts w:ascii="PT Sans" w:hAnsi="PT Sans"/>
      <w:i/>
      <w:iCs/>
      <w:sz w:val="24"/>
      <w:szCs w:val="24"/>
    </w:rPr>
  </w:style>
  <w:style w:type="paragraph" w:styleId="afb">
    <w:name w:val="index heading"/>
    <w:basedOn w:val="a"/>
    <w:qFormat/>
    <w:rPr>
      <w:rFonts w:ascii="PT Sans" w:hAnsi="PT Sans" w:cs="Noto Sans Devanagari"/>
    </w:rPr>
  </w:style>
  <w:style w:type="paragraph" w:styleId="afc">
    <w:name w:val="List Paragraph"/>
    <w:uiPriority w:val="34"/>
    <w:qFormat/>
    <w:pPr>
      <w:ind w:left="720"/>
      <w:contextualSpacing/>
    </w:pPr>
  </w:style>
  <w:style w:type="paragraph" w:styleId="afd">
    <w:name w:val="No Spacing"/>
    <w:uiPriority w:val="1"/>
    <w:qFormat/>
  </w:style>
  <w:style w:type="paragraph" w:styleId="afe">
    <w:name w:val="Title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f">
    <w:name w:val="Subtitle"/>
    <w:uiPriority w:val="11"/>
    <w:qFormat/>
    <w:pPr>
      <w:spacing w:before="200" w:after="200"/>
    </w:pPr>
    <w:rPr>
      <w:sz w:val="24"/>
      <w:szCs w:val="24"/>
    </w:rPr>
  </w:style>
  <w:style w:type="paragraph" w:styleId="20">
    <w:name w:val="Quote"/>
    <w:link w:val="21"/>
    <w:uiPriority w:val="29"/>
    <w:qFormat/>
    <w:pPr>
      <w:ind w:left="720" w:right="720"/>
    </w:pPr>
    <w:rPr>
      <w:i/>
    </w:rPr>
  </w:style>
  <w:style w:type="paragraph" w:styleId="aff0">
    <w:name w:val="Intense Quot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1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  <w:style w:type="paragraph" w:styleId="aff2">
    <w:name w:val="header"/>
    <w:basedOn w:val="a"/>
    <w:pPr>
      <w:tabs>
        <w:tab w:val="center" w:pos="4536"/>
        <w:tab w:val="right" w:pos="9072"/>
      </w:tabs>
    </w:pPr>
  </w:style>
  <w:style w:type="paragraph" w:styleId="aff3">
    <w:name w:val="footer"/>
    <w:basedOn w:val="a"/>
    <w:pPr>
      <w:tabs>
        <w:tab w:val="center" w:pos="4536"/>
        <w:tab w:val="right" w:pos="9072"/>
      </w:tabs>
      <w:jc w:val="right"/>
    </w:pPr>
    <w:rPr>
      <w:sz w:val="16"/>
    </w:rPr>
  </w:style>
  <w:style w:type="paragraph" w:styleId="aff4">
    <w:name w:val="footnote text"/>
    <w:uiPriority w:val="99"/>
    <w:semiHidden/>
    <w:unhideWhenUsed/>
    <w:pPr>
      <w:spacing w:after="40"/>
    </w:pPr>
    <w:rPr>
      <w:sz w:val="18"/>
    </w:rPr>
  </w:style>
  <w:style w:type="paragraph" w:styleId="12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2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f5">
    <w:name w:val="TOC Heading"/>
    <w:uiPriority w:val="39"/>
    <w:unhideWhenUsed/>
    <w:qFormat/>
  </w:style>
  <w:style w:type="paragraph" w:customStyle="1" w:styleId="13">
    <w:name w:val="Указатель1"/>
    <w:basedOn w:val="a"/>
    <w:qFormat/>
    <w:rPr>
      <w:rFonts w:ascii="PT Sans" w:hAnsi="PT Sans"/>
    </w:rPr>
  </w:style>
  <w:style w:type="paragraph" w:styleId="aff6">
    <w:name w:val="Body Text Indent"/>
    <w:basedOn w:val="a"/>
    <w:pPr>
      <w:spacing w:before="60"/>
      <w:ind w:left="284" w:firstLine="284"/>
      <w:jc w:val="both"/>
    </w:pPr>
    <w:rPr>
      <w:szCs w:val="20"/>
    </w:rPr>
  </w:style>
  <w:style w:type="paragraph" w:styleId="aff7">
    <w:name w:val="Signature"/>
    <w:basedOn w:val="a"/>
    <w:next w:val="a"/>
    <w:pPr>
      <w:tabs>
        <w:tab w:val="left" w:pos="6237"/>
      </w:tabs>
      <w:spacing w:before="600"/>
      <w:ind w:left="1276"/>
    </w:pPr>
  </w:style>
  <w:style w:type="paragraph" w:customStyle="1" w:styleId="14">
    <w:name w:val="Стиль1"/>
    <w:basedOn w:val="a"/>
    <w:qFormat/>
    <w:pPr>
      <w:spacing w:before="120"/>
      <w:jc w:val="both"/>
    </w:pPr>
    <w:rPr>
      <w:sz w:val="18"/>
      <w:szCs w:val="18"/>
    </w:rPr>
  </w:style>
  <w:style w:type="paragraph" w:customStyle="1" w:styleId="24">
    <w:name w:val="Стиль2"/>
    <w:basedOn w:val="14"/>
    <w:qFormat/>
    <w:pPr>
      <w:spacing w:before="60"/>
    </w:pPr>
  </w:style>
  <w:style w:type="paragraph" w:customStyle="1" w:styleId="15">
    <w:name w:val="Перечень рисунков1"/>
    <w:basedOn w:val="a"/>
    <w:next w:val="a"/>
    <w:qFormat/>
    <w:pPr>
      <w:ind w:left="480" w:hanging="480"/>
    </w:pPr>
  </w:style>
  <w:style w:type="paragraph" w:customStyle="1" w:styleId="32">
    <w:name w:val="Стиль3"/>
    <w:basedOn w:val="a"/>
    <w:qFormat/>
    <w:pPr>
      <w:jc w:val="both"/>
    </w:pPr>
  </w:style>
  <w:style w:type="paragraph" w:customStyle="1" w:styleId="43">
    <w:name w:val="Стиль4"/>
    <w:basedOn w:val="a"/>
    <w:qFormat/>
    <w:pPr>
      <w:tabs>
        <w:tab w:val="left" w:pos="0"/>
      </w:tabs>
      <w:spacing w:before="60"/>
      <w:jc w:val="both"/>
    </w:pPr>
  </w:style>
  <w:style w:type="paragraph" w:customStyle="1" w:styleId="110">
    <w:name w:val="Стиль11"/>
    <w:basedOn w:val="a"/>
    <w:qFormat/>
    <w:pPr>
      <w:spacing w:before="120"/>
      <w:jc w:val="both"/>
    </w:pPr>
  </w:style>
  <w:style w:type="paragraph" w:customStyle="1" w:styleId="610">
    <w:name w:val="Заголовок 6_1"/>
    <w:basedOn w:val="a"/>
    <w:qFormat/>
    <w:pPr>
      <w:keepNext/>
      <w:spacing w:before="240"/>
      <w:ind w:left="1134" w:hanging="567"/>
    </w:pPr>
    <w:rPr>
      <w:b/>
      <w:sz w:val="24"/>
      <w:szCs w:val="24"/>
    </w:rPr>
  </w:style>
  <w:style w:type="paragraph" w:styleId="aff8">
    <w:name w:val="Balloon Text"/>
    <w:basedOn w:val="a"/>
    <w:qFormat/>
    <w:rPr>
      <w:rFonts w:ascii="Tahoma" w:hAnsi="Tahoma"/>
      <w:sz w:val="16"/>
      <w:szCs w:val="16"/>
      <w:lang w:val="en-US"/>
    </w:rPr>
  </w:style>
  <w:style w:type="paragraph" w:customStyle="1" w:styleId="aff9">
    <w:name w:val="Содержимое врезки"/>
    <w:basedOn w:val="a"/>
    <w:qFormat/>
  </w:style>
  <w:style w:type="paragraph" w:styleId="affa">
    <w:name w:val="annotation text"/>
    <w:basedOn w:val="a"/>
    <w:semiHidden/>
    <w:qFormat/>
  </w:style>
  <w:style w:type="paragraph" w:styleId="affb">
    <w:name w:val="annotation subject"/>
    <w:basedOn w:val="affa"/>
    <w:next w:val="affa"/>
    <w:semiHidden/>
    <w:qFormat/>
    <w:rPr>
      <w:b/>
      <w:bCs/>
    </w:rPr>
  </w:style>
  <w:style w:type="table" w:styleId="affc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tblPr/>
      <w:tcPr>
        <w:shd w:val="clear" w:color="auto" w:fill="FFFFFF" w:themeFill="text1" w:themeFillTint="00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paragraph" w:customStyle="1" w:styleId="ConsPlusNormal">
    <w:name w:val="ConsPlusNormal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 w:val="24"/>
      <w:szCs w:val="2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keepLines/>
      <w:spacing w:after="360"/>
      <w:jc w:val="center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0"/>
    <w:qFormat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pPr>
      <w:keepNext/>
      <w:keepLines/>
      <w:numPr>
        <w:ilvl w:val="3"/>
        <w:numId w:val="1"/>
      </w:numPr>
      <w:spacing w:before="240"/>
      <w:outlineLvl w:val="3"/>
    </w:pPr>
    <w:rPr>
      <w:b/>
      <w:lang w:val="en-US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spacing w:before="240" w:after="60"/>
      <w:ind w:left="0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1"/>
    <w:qFormat/>
    <w:pPr>
      <w:keepNext/>
      <w:numPr>
        <w:numId w:val="1"/>
      </w:numPr>
      <w:spacing w:before="240" w:after="60"/>
      <w:jc w:val="center"/>
      <w:outlineLvl w:val="6"/>
    </w:pPr>
    <w:rPr>
      <w:rFonts w:ascii="Arial" w:hAnsi="Arial"/>
      <w:lang w:val="en-US"/>
    </w:rPr>
  </w:style>
  <w:style w:type="paragraph" w:styleId="8">
    <w:name w:val="heading 8"/>
    <w:basedOn w:val="a"/>
    <w:next w:val="a"/>
    <w:link w:val="80"/>
    <w:qFormat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pPr>
      <w:keepNext/>
      <w:keepLines/>
      <w:tabs>
        <w:tab w:val="left" w:pos="0"/>
      </w:tabs>
      <w:spacing w:after="120" w:line="240" w:lineRule="exact"/>
      <w:ind w:left="2127" w:hanging="1418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endnote text"/>
    <w:basedOn w:val="a"/>
    <w:link w:val="a5"/>
    <w:uiPriority w:val="99"/>
    <w:semiHidden/>
    <w:unhideWhenUsed/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1"/>
    <w:uiPriority w:val="99"/>
    <w:semiHidden/>
    <w:unhideWhenUsed/>
    <w:rPr>
      <w:vertAlign w:val="superscript"/>
    </w:rPr>
  </w:style>
  <w:style w:type="paragraph" w:styleId="a7">
    <w:name w:val="table of figures"/>
    <w:basedOn w:val="a"/>
    <w:next w:val="a"/>
    <w:uiPriority w:val="99"/>
    <w:unhideWhenUsed/>
  </w:style>
  <w:style w:type="character" w:styleId="a8">
    <w:name w:val="Hyperlink"/>
    <w:uiPriority w:val="99"/>
    <w:unhideWhenUsed/>
    <w:rPr>
      <w:color w:val="0000FF" w:themeColor="hyperlink"/>
      <w:u w:val="single"/>
    </w:rPr>
  </w:style>
  <w:style w:type="character" w:styleId="a9">
    <w:name w:val="footnote reference"/>
    <w:basedOn w:val="a1"/>
    <w:uiPriority w:val="99"/>
    <w:unhideWhenUsed/>
    <w:rPr>
      <w:vertAlign w:val="superscript"/>
    </w:rPr>
  </w:style>
  <w:style w:type="character" w:customStyle="1" w:styleId="Heading1Char">
    <w:name w:val="Heading 1 Char"/>
    <w:basedOn w:val="a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qFormat/>
    <w:rPr>
      <w:sz w:val="48"/>
      <w:szCs w:val="48"/>
    </w:rPr>
  </w:style>
  <w:style w:type="character" w:customStyle="1" w:styleId="SubtitleChar">
    <w:name w:val="Subtitle Char"/>
    <w:basedOn w:val="a1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1"/>
    <w:uiPriority w:val="99"/>
    <w:qFormat/>
  </w:style>
  <w:style w:type="character" w:customStyle="1" w:styleId="aa">
    <w:name w:val="Название объекта Знак"/>
    <w:link w:val="ab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Цитата 2 Знак1"/>
    <w:link w:val="2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qFormat/>
  </w:style>
  <w:style w:type="character" w:customStyle="1" w:styleId="ac">
    <w:name w:val="Название Знак"/>
    <w:uiPriority w:val="10"/>
    <w:qFormat/>
    <w:rPr>
      <w:sz w:val="48"/>
      <w:szCs w:val="48"/>
    </w:rPr>
  </w:style>
  <w:style w:type="character" w:customStyle="1" w:styleId="ad">
    <w:name w:val="Подзаголовок Знак"/>
    <w:uiPriority w:val="11"/>
    <w:qFormat/>
    <w:rPr>
      <w:sz w:val="24"/>
      <w:szCs w:val="24"/>
    </w:rPr>
  </w:style>
  <w:style w:type="character" w:customStyle="1" w:styleId="22">
    <w:name w:val="Цитата 2 Знак"/>
    <w:link w:val="22"/>
    <w:uiPriority w:val="29"/>
    <w:qFormat/>
    <w:rPr>
      <w:i/>
    </w:rPr>
  </w:style>
  <w:style w:type="character" w:customStyle="1" w:styleId="ae">
    <w:name w:val="Выделенная цитата Знак"/>
    <w:uiPriority w:val="30"/>
    <w:qFormat/>
    <w:rPr>
      <w:i/>
    </w:rPr>
  </w:style>
  <w:style w:type="character" w:customStyle="1" w:styleId="af">
    <w:name w:val="Верхний колонтитул Знак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f0">
    <w:name w:val="Нижний колонтитул Знак"/>
    <w:uiPriority w:val="99"/>
    <w:qFormat/>
  </w:style>
  <w:style w:type="character" w:customStyle="1" w:styleId="-">
    <w:name w:val="Интернет-ссылка"/>
    <w:rPr>
      <w:color w:val="000080"/>
      <w:u w:val="single"/>
      <w:lang w:val="en-US" w:eastAsia="en-US" w:bidi="en-US"/>
    </w:rPr>
  </w:style>
  <w:style w:type="character" w:customStyle="1" w:styleId="af1">
    <w:name w:val="Текст сноски Знак"/>
    <w:uiPriority w:val="99"/>
    <w:qFormat/>
    <w:rPr>
      <w:sz w:val="18"/>
    </w:rPr>
  </w:style>
  <w:style w:type="character" w:customStyle="1" w:styleId="af2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sz w:val="24"/>
    </w:rPr>
  </w:style>
  <w:style w:type="character" w:customStyle="1" w:styleId="WW8Num1z2">
    <w:name w:val="WW8Num1z2"/>
    <w:qFormat/>
    <w:rPr>
      <w:b/>
      <w:i w:val="0"/>
      <w:sz w:val="28"/>
      <w:szCs w:val="28"/>
    </w:rPr>
  </w:style>
  <w:style w:type="character" w:customStyle="1" w:styleId="WW8Num1z3">
    <w:name w:val="WW8Num1z3"/>
    <w:qFormat/>
    <w:rPr>
      <w:b/>
      <w:i w:val="0"/>
      <w:sz w:val="24"/>
      <w:szCs w:val="24"/>
    </w:rPr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sz w:val="24"/>
    </w:rPr>
  </w:style>
  <w:style w:type="character" w:customStyle="1" w:styleId="WW8Num2z2">
    <w:name w:val="WW8Num2z2"/>
    <w:qFormat/>
    <w:rPr>
      <w:b/>
      <w:i w:val="0"/>
      <w:sz w:val="28"/>
      <w:szCs w:val="28"/>
    </w:rPr>
  </w:style>
  <w:style w:type="character" w:customStyle="1" w:styleId="WW8Num2z3">
    <w:name w:val="WW8Num2z3"/>
    <w:qFormat/>
    <w:rPr>
      <w:b/>
      <w:i w:val="0"/>
      <w:sz w:val="24"/>
      <w:szCs w:val="24"/>
    </w:rPr>
  </w:style>
  <w:style w:type="character" w:customStyle="1" w:styleId="WW8Num2z7">
    <w:name w:val="WW8Num2z7"/>
    <w:qFormat/>
    <w:rPr>
      <w:b w:val="0"/>
      <w:i w:val="0"/>
      <w:sz w:val="24"/>
      <w:szCs w:val="24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  <w:rPr>
      <w:sz w:val="24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/>
    </w:rPr>
  </w:style>
  <w:style w:type="character" w:customStyle="1" w:styleId="WW8Num5z0">
    <w:name w:val="WW8Num5z0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8">
    <w:name w:val="WW8Num2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11">
    <w:name w:val="Заголовок 1 Знак1"/>
    <w:qFormat/>
  </w:style>
  <w:style w:type="character" w:styleId="af3">
    <w:name w:val="page number"/>
    <w:qFormat/>
    <w:rPr>
      <w:sz w:val="24"/>
      <w:szCs w:val="24"/>
    </w:rPr>
  </w:style>
  <w:style w:type="character" w:customStyle="1" w:styleId="70">
    <w:name w:val="Заголовок 7 Знак"/>
    <w:qFormat/>
    <w:rPr>
      <w:rFonts w:ascii="Arial" w:hAnsi="Arial"/>
      <w:sz w:val="24"/>
      <w:lang w:val="en-US"/>
    </w:rPr>
  </w:style>
  <w:style w:type="character" w:customStyle="1" w:styleId="af4">
    <w:name w:val="Основной текст Знак"/>
    <w:qFormat/>
    <w:rPr>
      <w:sz w:val="24"/>
    </w:rPr>
  </w:style>
  <w:style w:type="character" w:customStyle="1" w:styleId="40">
    <w:name w:val="Заголовок 4 Знак"/>
    <w:qFormat/>
    <w:rPr>
      <w:b/>
      <w:sz w:val="24"/>
      <w:lang w:val="en-US"/>
    </w:rPr>
  </w:style>
  <w:style w:type="character" w:customStyle="1" w:styleId="af5">
    <w:name w:val="Текст выноски Знак"/>
    <w:qFormat/>
    <w:rPr>
      <w:rFonts w:ascii="Tahoma" w:hAnsi="Tahoma"/>
      <w:sz w:val="16"/>
      <w:szCs w:val="16"/>
    </w:rPr>
  </w:style>
  <w:style w:type="character" w:styleId="af6">
    <w:name w:val="annotation reference"/>
    <w:semiHidden/>
    <w:qFormat/>
    <w:rPr>
      <w:sz w:val="16"/>
      <w:szCs w:val="16"/>
    </w:rPr>
  </w:style>
  <w:style w:type="character" w:customStyle="1" w:styleId="af7">
    <w:name w:val="Текст примечания Знак"/>
    <w:semiHidden/>
    <w:qFormat/>
    <w:rPr>
      <w:lang w:eastAsia="zh-CN"/>
    </w:rPr>
  </w:style>
  <w:style w:type="character" w:customStyle="1" w:styleId="af8">
    <w:name w:val="Тема примечания Знак"/>
    <w:semiHidden/>
    <w:qFormat/>
    <w:rPr>
      <w:b/>
      <w:bCs/>
      <w:lang w:eastAsia="zh-CN"/>
    </w:rPr>
  </w:style>
  <w:style w:type="paragraph" w:customStyle="1" w:styleId="af9">
    <w:name w:val="Заголовок"/>
    <w:basedOn w:val="a"/>
    <w:next w:val="a0"/>
    <w:qFormat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0">
    <w:name w:val="Body Text"/>
    <w:basedOn w:val="a"/>
    <w:pPr>
      <w:spacing w:before="120"/>
      <w:ind w:firstLine="567"/>
      <w:jc w:val="both"/>
    </w:pPr>
    <w:rPr>
      <w:lang w:val="en-US"/>
    </w:rPr>
  </w:style>
  <w:style w:type="paragraph" w:styleId="afa">
    <w:name w:val="List"/>
    <w:basedOn w:val="a0"/>
    <w:rPr>
      <w:rFonts w:ascii="PT Sans" w:hAnsi="PT Sans"/>
    </w:rPr>
  </w:style>
  <w:style w:type="paragraph" w:styleId="ab">
    <w:name w:val="caption"/>
    <w:basedOn w:val="a"/>
    <w:link w:val="aa"/>
    <w:qFormat/>
    <w:pPr>
      <w:spacing w:before="120" w:after="120"/>
    </w:pPr>
    <w:rPr>
      <w:rFonts w:ascii="PT Sans" w:hAnsi="PT Sans"/>
      <w:i/>
      <w:iCs/>
      <w:sz w:val="24"/>
      <w:szCs w:val="24"/>
    </w:rPr>
  </w:style>
  <w:style w:type="paragraph" w:styleId="afb">
    <w:name w:val="index heading"/>
    <w:basedOn w:val="a"/>
    <w:qFormat/>
    <w:rPr>
      <w:rFonts w:ascii="PT Sans" w:hAnsi="PT Sans" w:cs="Noto Sans Devanagari"/>
    </w:rPr>
  </w:style>
  <w:style w:type="paragraph" w:styleId="afc">
    <w:name w:val="List Paragraph"/>
    <w:uiPriority w:val="34"/>
    <w:qFormat/>
    <w:pPr>
      <w:ind w:left="720"/>
      <w:contextualSpacing/>
    </w:pPr>
  </w:style>
  <w:style w:type="paragraph" w:styleId="afd">
    <w:name w:val="No Spacing"/>
    <w:uiPriority w:val="1"/>
    <w:qFormat/>
  </w:style>
  <w:style w:type="paragraph" w:styleId="afe">
    <w:name w:val="Title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f">
    <w:name w:val="Subtitle"/>
    <w:uiPriority w:val="11"/>
    <w:qFormat/>
    <w:pPr>
      <w:spacing w:before="200" w:after="200"/>
    </w:pPr>
    <w:rPr>
      <w:sz w:val="24"/>
      <w:szCs w:val="24"/>
    </w:rPr>
  </w:style>
  <w:style w:type="paragraph" w:styleId="20">
    <w:name w:val="Quote"/>
    <w:link w:val="21"/>
    <w:uiPriority w:val="29"/>
    <w:qFormat/>
    <w:pPr>
      <w:ind w:left="720" w:right="720"/>
    </w:pPr>
    <w:rPr>
      <w:i/>
    </w:rPr>
  </w:style>
  <w:style w:type="paragraph" w:styleId="aff0">
    <w:name w:val="Intense Quot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1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  <w:style w:type="paragraph" w:styleId="aff2">
    <w:name w:val="header"/>
    <w:basedOn w:val="a"/>
    <w:pPr>
      <w:tabs>
        <w:tab w:val="center" w:pos="4536"/>
        <w:tab w:val="right" w:pos="9072"/>
      </w:tabs>
    </w:pPr>
  </w:style>
  <w:style w:type="paragraph" w:styleId="aff3">
    <w:name w:val="footer"/>
    <w:basedOn w:val="a"/>
    <w:pPr>
      <w:tabs>
        <w:tab w:val="center" w:pos="4536"/>
        <w:tab w:val="right" w:pos="9072"/>
      </w:tabs>
      <w:jc w:val="right"/>
    </w:pPr>
    <w:rPr>
      <w:sz w:val="16"/>
    </w:rPr>
  </w:style>
  <w:style w:type="paragraph" w:styleId="aff4">
    <w:name w:val="footnote text"/>
    <w:uiPriority w:val="99"/>
    <w:semiHidden/>
    <w:unhideWhenUsed/>
    <w:pPr>
      <w:spacing w:after="40"/>
    </w:pPr>
    <w:rPr>
      <w:sz w:val="18"/>
    </w:rPr>
  </w:style>
  <w:style w:type="paragraph" w:styleId="12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2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f5">
    <w:name w:val="TOC Heading"/>
    <w:uiPriority w:val="39"/>
    <w:unhideWhenUsed/>
    <w:qFormat/>
  </w:style>
  <w:style w:type="paragraph" w:customStyle="1" w:styleId="13">
    <w:name w:val="Указатель1"/>
    <w:basedOn w:val="a"/>
    <w:qFormat/>
    <w:rPr>
      <w:rFonts w:ascii="PT Sans" w:hAnsi="PT Sans"/>
    </w:rPr>
  </w:style>
  <w:style w:type="paragraph" w:styleId="aff6">
    <w:name w:val="Body Text Indent"/>
    <w:basedOn w:val="a"/>
    <w:pPr>
      <w:spacing w:before="60"/>
      <w:ind w:left="284" w:firstLine="284"/>
      <w:jc w:val="both"/>
    </w:pPr>
    <w:rPr>
      <w:szCs w:val="20"/>
    </w:rPr>
  </w:style>
  <w:style w:type="paragraph" w:styleId="aff7">
    <w:name w:val="Signature"/>
    <w:basedOn w:val="a"/>
    <w:next w:val="a"/>
    <w:pPr>
      <w:tabs>
        <w:tab w:val="left" w:pos="6237"/>
      </w:tabs>
      <w:spacing w:before="600"/>
      <w:ind w:left="1276"/>
    </w:pPr>
  </w:style>
  <w:style w:type="paragraph" w:customStyle="1" w:styleId="14">
    <w:name w:val="Стиль1"/>
    <w:basedOn w:val="a"/>
    <w:qFormat/>
    <w:pPr>
      <w:spacing w:before="120"/>
      <w:jc w:val="both"/>
    </w:pPr>
    <w:rPr>
      <w:sz w:val="18"/>
      <w:szCs w:val="18"/>
    </w:rPr>
  </w:style>
  <w:style w:type="paragraph" w:customStyle="1" w:styleId="24">
    <w:name w:val="Стиль2"/>
    <w:basedOn w:val="14"/>
    <w:qFormat/>
    <w:pPr>
      <w:spacing w:before="60"/>
    </w:pPr>
  </w:style>
  <w:style w:type="paragraph" w:customStyle="1" w:styleId="15">
    <w:name w:val="Перечень рисунков1"/>
    <w:basedOn w:val="a"/>
    <w:next w:val="a"/>
    <w:qFormat/>
    <w:pPr>
      <w:ind w:left="480" w:hanging="480"/>
    </w:pPr>
  </w:style>
  <w:style w:type="paragraph" w:customStyle="1" w:styleId="32">
    <w:name w:val="Стиль3"/>
    <w:basedOn w:val="a"/>
    <w:qFormat/>
    <w:pPr>
      <w:jc w:val="both"/>
    </w:pPr>
  </w:style>
  <w:style w:type="paragraph" w:customStyle="1" w:styleId="43">
    <w:name w:val="Стиль4"/>
    <w:basedOn w:val="a"/>
    <w:qFormat/>
    <w:pPr>
      <w:tabs>
        <w:tab w:val="left" w:pos="0"/>
      </w:tabs>
      <w:spacing w:before="60"/>
      <w:jc w:val="both"/>
    </w:pPr>
  </w:style>
  <w:style w:type="paragraph" w:customStyle="1" w:styleId="110">
    <w:name w:val="Стиль11"/>
    <w:basedOn w:val="a"/>
    <w:qFormat/>
    <w:pPr>
      <w:spacing w:before="120"/>
      <w:jc w:val="both"/>
    </w:pPr>
  </w:style>
  <w:style w:type="paragraph" w:customStyle="1" w:styleId="610">
    <w:name w:val="Заголовок 6_1"/>
    <w:basedOn w:val="a"/>
    <w:qFormat/>
    <w:pPr>
      <w:keepNext/>
      <w:spacing w:before="240"/>
      <w:ind w:left="1134" w:hanging="567"/>
    </w:pPr>
    <w:rPr>
      <w:b/>
      <w:sz w:val="24"/>
      <w:szCs w:val="24"/>
    </w:rPr>
  </w:style>
  <w:style w:type="paragraph" w:styleId="aff8">
    <w:name w:val="Balloon Text"/>
    <w:basedOn w:val="a"/>
    <w:qFormat/>
    <w:rPr>
      <w:rFonts w:ascii="Tahoma" w:hAnsi="Tahoma"/>
      <w:sz w:val="16"/>
      <w:szCs w:val="16"/>
      <w:lang w:val="en-US"/>
    </w:rPr>
  </w:style>
  <w:style w:type="paragraph" w:customStyle="1" w:styleId="aff9">
    <w:name w:val="Содержимое врезки"/>
    <w:basedOn w:val="a"/>
    <w:qFormat/>
  </w:style>
  <w:style w:type="paragraph" w:styleId="affa">
    <w:name w:val="annotation text"/>
    <w:basedOn w:val="a"/>
    <w:semiHidden/>
    <w:qFormat/>
  </w:style>
  <w:style w:type="paragraph" w:styleId="affb">
    <w:name w:val="annotation subject"/>
    <w:basedOn w:val="affa"/>
    <w:next w:val="affa"/>
    <w:semiHidden/>
    <w:qFormat/>
    <w:rPr>
      <w:b/>
      <w:bCs/>
    </w:rPr>
  </w:style>
  <w:style w:type="table" w:styleId="affc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tblPr/>
      <w:tcPr>
        <w:shd w:val="clear" w:color="auto" w:fill="FFFFFF" w:themeFill="text1" w:themeFillTint="00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paragraph" w:customStyle="1" w:styleId="ConsPlusNormal">
    <w:name w:val="ConsPlusNormal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 w:val="24"/>
      <w:szCs w:val="2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Пензенской области</Company>
  <LinksUpToDate>false</LinksUpToDate>
  <CharactersWithSpaces>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2026-07-10T06:54:00Z</cp:lastPrinted>
  <dcterms:created xsi:type="dcterms:W3CDTF">2026-07-16T11:57:00Z</dcterms:created>
  <dcterms:modified xsi:type="dcterms:W3CDTF">2026-07-16T11:57:00Z</dcterms:modified>
  <dc:language>ru-RU</dc:language>
</cp:coreProperties>
</file>