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30" w:rsidRPr="001F181D" w:rsidRDefault="00DF1A30">
      <w:pPr>
        <w:pStyle w:val="1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8F50C3">
            <w:pPr>
              <w:jc w:val="center"/>
              <w:rPr>
                <w:b/>
                <w:sz w:val="28"/>
              </w:rPr>
            </w:pPr>
            <w:r w:rsidRPr="001F181D">
              <w:rPr>
                <w:noProof/>
                <w:lang w:eastAsia="ru-RU" w:bidi="ar-SA"/>
              </w:rPr>
              <w:drawing>
                <wp:anchor distT="0" distB="0" distL="114300" distR="114300" simplePos="0" relativeHeight="524288" behindDoc="0" locked="0" layoutInCell="1" allowOverlap="1" wp14:anchorId="29627BE6" wp14:editId="4237FD06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-327659</wp:posOffset>
                  </wp:positionV>
                  <wp:extent cx="728980" cy="967105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DF1A30">
            <w:pPr>
              <w:jc w:val="center"/>
              <w:rPr>
                <w:sz w:val="30"/>
              </w:rPr>
            </w:pPr>
          </w:p>
        </w:tc>
      </w:tr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DF1A30">
            <w:pPr>
              <w:jc w:val="center"/>
              <w:rPr>
                <w:sz w:val="30"/>
              </w:rPr>
            </w:pPr>
          </w:p>
        </w:tc>
      </w:tr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DF1A30">
            <w:pPr>
              <w:jc w:val="center"/>
              <w:rPr>
                <w:sz w:val="30"/>
              </w:rPr>
            </w:pPr>
          </w:p>
        </w:tc>
      </w:tr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8F50C3">
            <w:pPr>
              <w:jc w:val="center"/>
              <w:rPr>
                <w:b/>
                <w:sz w:val="36"/>
              </w:rPr>
            </w:pPr>
            <w:r w:rsidRPr="001F181D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DF1A30">
            <w:pPr>
              <w:jc w:val="center"/>
              <w:rPr>
                <w:sz w:val="36"/>
              </w:rPr>
            </w:pPr>
          </w:p>
        </w:tc>
      </w:tr>
      <w:tr w:rsidR="001F181D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8F50C3">
            <w:pPr>
              <w:pStyle w:val="3"/>
            </w:pPr>
            <w:proofErr w:type="gramStart"/>
            <w:r w:rsidRPr="001F181D">
              <w:rPr>
                <w:sz w:val="28"/>
              </w:rPr>
              <w:t>П</w:t>
            </w:r>
            <w:proofErr w:type="gramEnd"/>
            <w:r w:rsidRPr="001F181D">
              <w:rPr>
                <w:sz w:val="28"/>
              </w:rPr>
              <w:t xml:space="preserve"> О С Т А Н О В Л Е Н И Е</w:t>
            </w:r>
          </w:p>
        </w:tc>
      </w:tr>
      <w:tr w:rsidR="00DF1A30" w:rsidRPr="001F181D">
        <w:trPr>
          <w:jc w:val="center"/>
        </w:trPr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F1A30" w:rsidRPr="001F181D" w:rsidRDefault="00DF1A30">
            <w:pPr>
              <w:pStyle w:val="3"/>
              <w:rPr>
                <w:sz w:val="32"/>
                <w:szCs w:val="34"/>
              </w:rPr>
            </w:pPr>
          </w:p>
        </w:tc>
      </w:tr>
    </w:tbl>
    <w:p w:rsidR="00DF1A30" w:rsidRPr="001F181D" w:rsidRDefault="00DF1A30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F181D" w:rsidRPr="001F181D">
        <w:trPr>
          <w:jc w:val="center"/>
        </w:trPr>
        <w:tc>
          <w:tcPr>
            <w:tcW w:w="284" w:type="dxa"/>
            <w:vAlign w:val="bottom"/>
          </w:tcPr>
          <w:p w:rsidR="00DF1A30" w:rsidRPr="001F181D" w:rsidRDefault="00DF1A30">
            <w:pPr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F1A30" w:rsidRPr="001F181D" w:rsidRDefault="00DF1A30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DF1A30" w:rsidRPr="001F181D" w:rsidRDefault="008F50C3">
            <w:pPr>
              <w:jc w:val="center"/>
              <w:rPr>
                <w:sz w:val="24"/>
              </w:rPr>
            </w:pPr>
            <w:r w:rsidRPr="001F181D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DF1A30" w:rsidRPr="001F181D" w:rsidRDefault="00DF1A30">
            <w:pPr>
              <w:jc w:val="center"/>
              <w:rPr>
                <w:sz w:val="24"/>
              </w:rPr>
            </w:pPr>
          </w:p>
        </w:tc>
      </w:tr>
      <w:tr w:rsidR="00DF1A30" w:rsidRPr="001F181D">
        <w:trPr>
          <w:jc w:val="center"/>
        </w:trPr>
        <w:tc>
          <w:tcPr>
            <w:tcW w:w="465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1A30" w:rsidRPr="001F181D" w:rsidRDefault="00DF1A30">
            <w:pPr>
              <w:jc w:val="center"/>
              <w:rPr>
                <w:sz w:val="10"/>
              </w:rPr>
            </w:pPr>
          </w:p>
          <w:p w:rsidR="00DF1A30" w:rsidRPr="001F181D" w:rsidRDefault="008F50C3">
            <w:pPr>
              <w:jc w:val="center"/>
              <w:rPr>
                <w:sz w:val="24"/>
              </w:rPr>
            </w:pPr>
            <w:proofErr w:type="spellStart"/>
            <w:r w:rsidRPr="001F181D">
              <w:rPr>
                <w:sz w:val="24"/>
              </w:rPr>
              <w:t>г.Пенза</w:t>
            </w:r>
            <w:proofErr w:type="spellEnd"/>
          </w:p>
        </w:tc>
      </w:tr>
    </w:tbl>
    <w:p w:rsidR="00DF1A30" w:rsidRPr="001F181D" w:rsidRDefault="00DF1A30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21" w:lineRule="auto"/>
        <w:jc w:val="both"/>
        <w:rPr>
          <w:sz w:val="28"/>
        </w:rPr>
      </w:pPr>
    </w:p>
    <w:p w:rsidR="009123F5" w:rsidRDefault="008D3813" w:rsidP="008D38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 xml:space="preserve">      </w:t>
      </w:r>
      <w:r w:rsidR="009123F5" w:rsidRPr="009123F5">
        <w:rPr>
          <w:b/>
          <w:sz w:val="28"/>
          <w:szCs w:val="28"/>
          <w:lang w:eastAsia="ru-RU" w:bidi="ar-SA"/>
        </w:rPr>
        <w:t>О внесении изменений в постановление Правительства Пензенской</w:t>
      </w:r>
      <w:r w:rsidR="00C75ED5">
        <w:rPr>
          <w:b/>
          <w:sz w:val="28"/>
          <w:szCs w:val="28"/>
          <w:lang w:eastAsia="ru-RU" w:bidi="ar-SA"/>
        </w:rPr>
        <w:br/>
      </w:r>
      <w:r w:rsidR="009123F5" w:rsidRPr="009123F5">
        <w:rPr>
          <w:b/>
          <w:sz w:val="28"/>
          <w:szCs w:val="28"/>
          <w:lang w:eastAsia="ru-RU" w:bidi="ar-SA"/>
        </w:rPr>
        <w:t xml:space="preserve"> </w:t>
      </w:r>
      <w:r w:rsidR="00C75ED5">
        <w:rPr>
          <w:b/>
          <w:sz w:val="28"/>
          <w:szCs w:val="28"/>
          <w:lang w:eastAsia="ru-RU" w:bidi="ar-SA"/>
        </w:rPr>
        <w:t xml:space="preserve">     </w:t>
      </w:r>
      <w:r w:rsidR="009123F5" w:rsidRPr="009123F5">
        <w:rPr>
          <w:b/>
          <w:sz w:val="28"/>
          <w:szCs w:val="28"/>
          <w:lang w:eastAsia="ru-RU" w:bidi="ar-SA"/>
        </w:rPr>
        <w:t>области от 09.12.2022 № 1099-пП (с последующими изменениями)</w:t>
      </w:r>
    </w:p>
    <w:p w:rsidR="009123F5" w:rsidRDefault="009123F5" w:rsidP="009123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sz w:val="28"/>
          <w:szCs w:val="28"/>
        </w:rPr>
      </w:pPr>
    </w:p>
    <w:p w:rsidR="00DF1A30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F181D">
        <w:rPr>
          <w:sz w:val="28"/>
          <w:szCs w:val="28"/>
        </w:rPr>
        <w:t>В соответствии  с постановлением Правительства Российской Федерации от 30.04.2026 № 512 «Об утверждении общих требований к организации и осуществлению регионального государственного контроля (надзора) в области технического состояния и эксплуатации самоходных машин и других видов техники, запрещению эксплуатации самоходных машин и других видов техники», руководствуясь Законом Пензенской области от 2</w:t>
      </w:r>
      <w:r w:rsidR="00244FAB">
        <w:rPr>
          <w:sz w:val="28"/>
          <w:szCs w:val="28"/>
        </w:rPr>
        <w:t>2.05</w:t>
      </w:r>
      <w:r w:rsidRPr="001F181D">
        <w:rPr>
          <w:sz w:val="28"/>
          <w:szCs w:val="28"/>
        </w:rPr>
        <w:t>.202</w:t>
      </w:r>
      <w:r w:rsidR="00244FAB">
        <w:rPr>
          <w:sz w:val="28"/>
          <w:szCs w:val="28"/>
        </w:rPr>
        <w:t>6</w:t>
      </w:r>
      <w:r w:rsidR="00B35FFB" w:rsidRPr="001F181D">
        <w:rPr>
          <w:sz w:val="28"/>
          <w:szCs w:val="28"/>
        </w:rPr>
        <w:br/>
      </w:r>
      <w:r w:rsidRPr="001F181D">
        <w:rPr>
          <w:sz w:val="28"/>
          <w:szCs w:val="28"/>
        </w:rPr>
        <w:t xml:space="preserve"> № </w:t>
      </w:r>
      <w:r w:rsidR="00244FAB">
        <w:rPr>
          <w:sz w:val="28"/>
          <w:szCs w:val="28"/>
        </w:rPr>
        <w:t>4762</w:t>
      </w:r>
      <w:r w:rsidRPr="001F181D">
        <w:rPr>
          <w:sz w:val="28"/>
          <w:szCs w:val="28"/>
        </w:rPr>
        <w:t xml:space="preserve">-ЗПО «О Правительстве Пензенской области», Правительство Пензенской области </w:t>
      </w:r>
      <w:proofErr w:type="gramStart"/>
      <w:r w:rsidRPr="001F181D">
        <w:rPr>
          <w:sz w:val="28"/>
          <w:szCs w:val="28"/>
        </w:rPr>
        <w:t>п</w:t>
      </w:r>
      <w:proofErr w:type="gramEnd"/>
      <w:r w:rsidRPr="001F181D">
        <w:rPr>
          <w:sz w:val="28"/>
          <w:szCs w:val="28"/>
        </w:rPr>
        <w:t xml:space="preserve"> о с т а н </w:t>
      </w:r>
      <w:proofErr w:type="gramStart"/>
      <w:r w:rsidRPr="001F181D">
        <w:rPr>
          <w:sz w:val="28"/>
          <w:szCs w:val="28"/>
        </w:rPr>
        <w:t>о</w:t>
      </w:r>
      <w:proofErr w:type="gramEnd"/>
      <w:r w:rsidRPr="001F181D">
        <w:rPr>
          <w:sz w:val="28"/>
          <w:szCs w:val="28"/>
        </w:rPr>
        <w:t xml:space="preserve"> в л я е т:</w:t>
      </w:r>
    </w:p>
    <w:p w:rsidR="00715F22" w:rsidRDefault="008578A4" w:rsidP="00715F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15F22" w:rsidRPr="00715F22">
        <w:rPr>
          <w:sz w:val="28"/>
          <w:szCs w:val="28"/>
        </w:rPr>
        <w:t>Внести в преамбулу постановления Правительства Пензенской области от 09.12.2022 № 1099-пП «Об утверждении Положения о региональном государственном контроле (надзоре) в области технического состояния и эксплуатации самоходных машин и других видов техники на территории Пензенской области» (с последующими изменениями) изменение, заменив сло</w:t>
      </w:r>
      <w:r w:rsidR="00715F22">
        <w:rPr>
          <w:sz w:val="28"/>
          <w:szCs w:val="28"/>
        </w:rPr>
        <w:t>ва «</w:t>
      </w:r>
      <w:r w:rsidR="00715F22" w:rsidRPr="00715F22">
        <w:rPr>
          <w:sz w:val="28"/>
          <w:szCs w:val="28"/>
        </w:rPr>
        <w:t>21.04.2023 № 4006-ЗПО» словами «22.05.2026 № 4762-ЗПО</w:t>
      </w:r>
      <w:bookmarkStart w:id="0" w:name="_GoBack"/>
      <w:bookmarkEnd w:id="0"/>
      <w:r w:rsidR="00122C08">
        <w:rPr>
          <w:sz w:val="28"/>
          <w:szCs w:val="28"/>
        </w:rPr>
        <w:t>»</w:t>
      </w:r>
      <w:r w:rsidR="00715F22">
        <w:rPr>
          <w:sz w:val="28"/>
          <w:szCs w:val="28"/>
        </w:rPr>
        <w:t>.</w:t>
      </w:r>
    </w:p>
    <w:p w:rsidR="00DF1A30" w:rsidRPr="001454FC" w:rsidRDefault="00715F22" w:rsidP="00715F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0C3" w:rsidRPr="001F181D">
        <w:rPr>
          <w:sz w:val="28"/>
          <w:szCs w:val="28"/>
        </w:rPr>
        <w:t>. Внести в Положение о региональном государственном контроле (надзоре) в области технического состояния и эксплуатации самоходных машин и других видов техники на территории Пензенской области (далее - Положение), утвержденное постановлением Правительства Пензенской области от 09.12.2022 № 1099-пП «</w:t>
      </w:r>
      <w:r w:rsidR="008F50C3" w:rsidRPr="001F181D">
        <w:rPr>
          <w:sz w:val="28"/>
        </w:rPr>
        <w:t xml:space="preserve">Об утверждении Положения о региональном государственном </w:t>
      </w:r>
      <w:r w:rsidR="008F50C3" w:rsidRPr="001454FC">
        <w:rPr>
          <w:sz w:val="28"/>
        </w:rPr>
        <w:t>контроле (надзоре) в области технического состояния и эксплуатации самоходных машин и других видов техники на территории Пензенской области</w:t>
      </w:r>
      <w:r w:rsidR="008F50C3" w:rsidRPr="001454FC">
        <w:rPr>
          <w:sz w:val="28"/>
          <w:szCs w:val="28"/>
        </w:rPr>
        <w:t>» (с последующими изменениями), следующие изменения:</w:t>
      </w:r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2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0C3" w:rsidRPr="001454FC">
        <w:rPr>
          <w:sz w:val="28"/>
          <w:szCs w:val="28"/>
        </w:rPr>
        <w:t xml:space="preserve">.1. в пункте 9 раздела </w:t>
      </w:r>
      <w:r w:rsidR="008F50C3" w:rsidRPr="001454FC">
        <w:rPr>
          <w:sz w:val="28"/>
          <w:lang w:val="en-US"/>
        </w:rPr>
        <w:t>I</w:t>
      </w:r>
      <w:r w:rsidR="008F50C3" w:rsidRPr="001454FC">
        <w:rPr>
          <w:sz w:val="28"/>
          <w:szCs w:val="28"/>
        </w:rPr>
        <w:t xml:space="preserve"> «Общие положения» Положения слова «а также общедоступную информацию» заменить словами «общедоступную информацию, а также информацию, полученную по итогам проведения профилактических мероприятий и контрольных (надзорных) мероприятий»;</w:t>
      </w:r>
    </w:p>
    <w:p w:rsidR="00F07738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01A8" w:rsidRPr="001454FC">
        <w:rPr>
          <w:sz w:val="28"/>
          <w:szCs w:val="28"/>
        </w:rPr>
        <w:t>.2.</w:t>
      </w:r>
      <w:r w:rsidR="00F07738" w:rsidRPr="001454FC">
        <w:rPr>
          <w:sz w:val="28"/>
          <w:szCs w:val="28"/>
        </w:rPr>
        <w:t xml:space="preserve"> в</w:t>
      </w:r>
      <w:r w:rsidR="00D101A8" w:rsidRPr="001454FC">
        <w:rPr>
          <w:sz w:val="28"/>
          <w:szCs w:val="28"/>
        </w:rPr>
        <w:t xml:space="preserve"> </w:t>
      </w:r>
      <w:r w:rsidR="00F07738" w:rsidRPr="001454FC">
        <w:rPr>
          <w:sz w:val="28"/>
          <w:szCs w:val="28"/>
        </w:rPr>
        <w:t>разделе II «Управление рисками причинения вреда (ущерба) охраняемым законом ценностям при осуществлении вида контроля» Положения:</w:t>
      </w:r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07738" w:rsidRPr="001454FC">
        <w:rPr>
          <w:sz w:val="28"/>
          <w:szCs w:val="28"/>
        </w:rPr>
        <w:t xml:space="preserve">.2.1. </w:t>
      </w:r>
      <w:r w:rsidR="00D101A8" w:rsidRPr="001454FC">
        <w:rPr>
          <w:sz w:val="28"/>
          <w:szCs w:val="28"/>
        </w:rPr>
        <w:t xml:space="preserve">пункт 17 </w:t>
      </w:r>
      <w:r w:rsidR="008F50C3" w:rsidRPr="001454FC">
        <w:rPr>
          <w:sz w:val="28"/>
          <w:szCs w:val="28"/>
        </w:rPr>
        <w:t>дополнить абзацем следующего содержания: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«Объект контроля считается отнесенным к одной из категорий риска причинения вреда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proofErr w:type="gramStart"/>
      <w:r w:rsidRPr="001454FC">
        <w:rPr>
          <w:sz w:val="28"/>
          <w:szCs w:val="28"/>
        </w:rPr>
        <w:t>.»;</w:t>
      </w:r>
      <w:proofErr w:type="gramEnd"/>
    </w:p>
    <w:p w:rsidR="00F07738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7738" w:rsidRPr="001454FC">
        <w:rPr>
          <w:sz w:val="28"/>
          <w:szCs w:val="28"/>
        </w:rPr>
        <w:t>.2.2. подпункт 2 пункта 18 изложить в следующей редакции:</w:t>
      </w:r>
    </w:p>
    <w:p w:rsidR="00F07738" w:rsidRPr="001454FC" w:rsidRDefault="00F07738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«2) документарная проверка</w:t>
      </w:r>
      <w:proofErr w:type="gramStart"/>
      <w:r w:rsidRPr="001454FC">
        <w:rPr>
          <w:sz w:val="28"/>
          <w:szCs w:val="28"/>
        </w:rPr>
        <w:t>;»</w:t>
      </w:r>
      <w:proofErr w:type="gramEnd"/>
      <w:r w:rsidRPr="001454FC">
        <w:rPr>
          <w:sz w:val="28"/>
          <w:szCs w:val="28"/>
        </w:rPr>
        <w:t>;</w:t>
      </w:r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0C3" w:rsidRPr="001454FC">
        <w:rPr>
          <w:sz w:val="28"/>
          <w:szCs w:val="28"/>
        </w:rPr>
        <w:t xml:space="preserve">.3. </w:t>
      </w:r>
      <w:r w:rsidR="00472431" w:rsidRPr="001454FC">
        <w:rPr>
          <w:sz w:val="28"/>
          <w:szCs w:val="28"/>
        </w:rPr>
        <w:t>в</w:t>
      </w:r>
      <w:r w:rsidR="008F50C3" w:rsidRPr="001454FC">
        <w:rPr>
          <w:sz w:val="28"/>
          <w:szCs w:val="28"/>
        </w:rPr>
        <w:t xml:space="preserve"> разделе </w:t>
      </w:r>
      <w:r w:rsidR="008F50C3" w:rsidRPr="001454FC">
        <w:rPr>
          <w:sz w:val="28"/>
          <w:lang w:val="en-US"/>
        </w:rPr>
        <w:t>IV</w:t>
      </w:r>
      <w:r w:rsidR="008F50C3" w:rsidRPr="001454FC">
        <w:rPr>
          <w:sz w:val="28"/>
        </w:rPr>
        <w:t xml:space="preserve"> «Осуществление государственного надзора</w:t>
      </w:r>
      <w:r w:rsidR="008F50C3" w:rsidRPr="001454FC">
        <w:rPr>
          <w:sz w:val="28"/>
          <w:szCs w:val="28"/>
        </w:rPr>
        <w:t>» Положения:</w:t>
      </w:r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8F50C3" w:rsidRPr="001454FC">
        <w:rPr>
          <w:sz w:val="28"/>
          <w:szCs w:val="28"/>
        </w:rPr>
        <w:t xml:space="preserve">.3.1. в пункте 50 </w:t>
      </w:r>
      <w:r w:rsidR="008F50C3" w:rsidRPr="001454FC">
        <w:rPr>
          <w:sz w:val="28"/>
        </w:rPr>
        <w:t xml:space="preserve">подраздела «Контрольные (надзорные) мероприятия» </w:t>
      </w:r>
      <w:r w:rsidR="008F50C3" w:rsidRPr="001454FC">
        <w:rPr>
          <w:sz w:val="28"/>
          <w:szCs w:val="28"/>
        </w:rPr>
        <w:t>слова «рейдовый осмотр» заменить с</w:t>
      </w:r>
      <w:r>
        <w:rPr>
          <w:sz w:val="28"/>
          <w:szCs w:val="28"/>
        </w:rPr>
        <w:t>ловами «документарная проверка»;</w:t>
      </w:r>
      <w:proofErr w:type="gramEnd"/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2431" w:rsidRPr="001454FC">
        <w:rPr>
          <w:sz w:val="28"/>
          <w:szCs w:val="28"/>
        </w:rPr>
        <w:t>.3.2. пункт</w:t>
      </w:r>
      <w:r w:rsidR="008F50C3" w:rsidRPr="001454FC">
        <w:rPr>
          <w:sz w:val="28"/>
          <w:szCs w:val="28"/>
        </w:rPr>
        <w:t xml:space="preserve"> 65 подраздела «Общие требования к проведению контрольных</w:t>
      </w:r>
      <w:r w:rsidR="00F07738" w:rsidRPr="001454FC">
        <w:rPr>
          <w:sz w:val="28"/>
          <w:szCs w:val="28"/>
        </w:rPr>
        <w:t xml:space="preserve"> </w:t>
      </w:r>
      <w:r w:rsidR="008F50C3" w:rsidRPr="001454FC">
        <w:rPr>
          <w:sz w:val="28"/>
          <w:szCs w:val="28"/>
        </w:rPr>
        <w:t>(надзорных) мероприятий» дополнить</w:t>
      </w:r>
      <w:r w:rsidR="008F50C3" w:rsidRPr="001454FC">
        <w:t xml:space="preserve"> </w:t>
      </w:r>
      <w:r w:rsidR="008F50C3" w:rsidRPr="001454FC">
        <w:rPr>
          <w:sz w:val="28"/>
          <w:szCs w:val="28"/>
        </w:rPr>
        <w:t>абзацами следующего содержания: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«При проведении контрольного (надзорного) мероприятия главные государственные инженеры-инспекторы для фиксации доказательств нарушений обязательных требований могут использовать диагностическое оборудование, прошедшее метрологическую поверку, фотосъемку, аудио- и видеозапись, иные способы фиксации доказательств, в том числе мобильное приложение «Инспектор».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Использование фотосъемки, аудио-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государственной, коммерческой, служебной или иной охраняемой законом тайне</w:t>
      </w:r>
      <w:proofErr w:type="gramStart"/>
      <w:r w:rsidRPr="001454FC">
        <w:rPr>
          <w:sz w:val="28"/>
          <w:szCs w:val="28"/>
        </w:rPr>
        <w:t>.»;</w:t>
      </w:r>
      <w:proofErr w:type="gramEnd"/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0C3" w:rsidRPr="001454FC">
        <w:rPr>
          <w:sz w:val="28"/>
          <w:szCs w:val="28"/>
        </w:rPr>
        <w:t>.3.3. пункт 71 подраздела «Инспекционный визит» дополнить абзацем следующего содержания: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«Инспекционный визит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Осмотр и опрос, указанные в настоящем пункте,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В рамках осуществления осмотра при проведении инспекционного визита фотосъемка и видеозапись осуществляется с использованием мобильного приложения «Инспектор».»;</w:t>
      </w:r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8F50C3" w:rsidRPr="001454FC">
        <w:rPr>
          <w:sz w:val="28"/>
          <w:szCs w:val="28"/>
        </w:rPr>
        <w:t>.3.</w:t>
      </w:r>
      <w:r w:rsidR="00D101A8" w:rsidRPr="001454FC">
        <w:rPr>
          <w:sz w:val="28"/>
          <w:szCs w:val="28"/>
        </w:rPr>
        <w:t xml:space="preserve">4. подраздел «Рейдовый осмотр» </w:t>
      </w:r>
      <w:r w:rsidR="008F50C3" w:rsidRPr="001454FC">
        <w:rPr>
          <w:sz w:val="28"/>
          <w:szCs w:val="28"/>
        </w:rPr>
        <w:t xml:space="preserve">изложить в следующей редакции: 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center"/>
        <w:rPr>
          <w:sz w:val="28"/>
          <w:szCs w:val="28"/>
        </w:rPr>
      </w:pPr>
      <w:r w:rsidRPr="001454FC">
        <w:rPr>
          <w:sz w:val="28"/>
          <w:szCs w:val="28"/>
        </w:rPr>
        <w:t>«</w:t>
      </w:r>
      <w:r w:rsidRPr="001454FC">
        <w:rPr>
          <w:b/>
          <w:sz w:val="28"/>
          <w:szCs w:val="28"/>
        </w:rPr>
        <w:t>Документарная проверка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«77. Документарная проверка проводится в соответствии со статьей 72 Федерального закона № 248-ФЗ.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78. В ходе документарной проверки могут совершаться следующие контрольные (надзорные) действия: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получение письменных объяснений;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истребование документов;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экспертиза.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lastRenderedPageBreak/>
        <w:t>Документы в рамках документарной проверки могут представляться контролируемыми лицами с использованием ЕПГУ, РПГУ</w:t>
      </w:r>
      <w:r w:rsidRPr="001454FC">
        <w:rPr>
          <w:sz w:val="36"/>
          <w:szCs w:val="28"/>
        </w:rPr>
        <w:t xml:space="preserve"> </w:t>
      </w:r>
      <w:r w:rsidRPr="001454FC">
        <w:rPr>
          <w:sz w:val="28"/>
          <w:szCs w:val="28"/>
        </w:rPr>
        <w:t>или мобильного приложения «Инспектор».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79.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 части 1 статьи 57 Федерального закона                    № 248-ФЗ.»;</w:t>
      </w:r>
    </w:p>
    <w:p w:rsidR="00DF1A30" w:rsidRPr="001454FC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0C3" w:rsidRPr="001454FC">
        <w:rPr>
          <w:sz w:val="28"/>
          <w:szCs w:val="28"/>
        </w:rPr>
        <w:t>.3.5. пункт 85 подраздела «Выездная проверка» дополнить абзацем следующего содержания: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«Выездная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Осмотр и опрос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DF1A30" w:rsidRPr="001454FC" w:rsidRDefault="008F50C3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В рамках осуществления осмотра при проведении выездной проверки фотосъемка и видеозапись осуществляется с использованием мобильного приложения «Инспектор»</w:t>
      </w:r>
      <w:proofErr w:type="gramStart"/>
      <w:r w:rsidRPr="001454FC">
        <w:rPr>
          <w:sz w:val="28"/>
          <w:szCs w:val="28"/>
        </w:rPr>
        <w:t>.»</w:t>
      </w:r>
      <w:proofErr w:type="gramEnd"/>
      <w:r w:rsidRPr="001454FC">
        <w:rPr>
          <w:sz w:val="28"/>
          <w:szCs w:val="28"/>
        </w:rPr>
        <w:t>;</w:t>
      </w:r>
    </w:p>
    <w:p w:rsidR="00C9399F" w:rsidRDefault="00715F22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0C3" w:rsidRPr="001454FC">
        <w:rPr>
          <w:sz w:val="28"/>
          <w:szCs w:val="28"/>
        </w:rPr>
        <w:t>.3.6. дополнить подразделами  следующего содержания:</w:t>
      </w:r>
    </w:p>
    <w:p w:rsidR="00C9399F" w:rsidRDefault="00C9399F" w:rsidP="00C9399F"/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8"/>
          <w:szCs w:val="28"/>
          <w:lang w:bidi="ar-SA"/>
        </w:rPr>
      </w:pPr>
      <w:r w:rsidRPr="001454FC">
        <w:rPr>
          <w:sz w:val="28"/>
          <w:szCs w:val="28"/>
        </w:rPr>
        <w:t>«</w:t>
      </w:r>
      <w:r w:rsidRPr="001454FC">
        <w:rPr>
          <w:b/>
          <w:bCs/>
          <w:sz w:val="28"/>
          <w:szCs w:val="28"/>
          <w:lang w:bidi="ar-SA"/>
        </w:rPr>
        <w:t>Наблюдение за соблюдением обязательных требований</w:t>
      </w: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8"/>
          <w:szCs w:val="28"/>
          <w:lang w:bidi="ar-SA"/>
        </w:rPr>
      </w:pP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 xml:space="preserve">81.1. Наблюдение за соблюдением обязательных требований осуществляется в соответствии со </w:t>
      </w:r>
      <w:hyperlink r:id="rId9" w:history="1">
        <w:r w:rsidRPr="001454FC">
          <w:rPr>
            <w:sz w:val="28"/>
            <w:szCs w:val="28"/>
            <w:lang w:bidi="ar-SA"/>
          </w:rPr>
          <w:t>статьей 74</w:t>
        </w:r>
      </w:hyperlink>
      <w:r w:rsidRPr="001454FC">
        <w:rPr>
          <w:sz w:val="28"/>
          <w:szCs w:val="28"/>
          <w:lang w:bidi="ar-SA"/>
        </w:rPr>
        <w:t xml:space="preserve"> Федерального закона № 248-ФЗ.</w:t>
      </w: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bCs/>
          <w:sz w:val="28"/>
          <w:szCs w:val="28"/>
          <w:lang w:bidi="ar-SA"/>
        </w:rPr>
      </w:pP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bCs/>
          <w:sz w:val="28"/>
          <w:szCs w:val="28"/>
          <w:lang w:bidi="ar-SA"/>
        </w:rPr>
      </w:pPr>
      <w:r w:rsidRPr="001454FC">
        <w:rPr>
          <w:b/>
          <w:bCs/>
          <w:sz w:val="28"/>
          <w:szCs w:val="28"/>
          <w:lang w:bidi="ar-SA"/>
        </w:rPr>
        <w:t>Выездное обследование</w:t>
      </w: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8"/>
          <w:szCs w:val="28"/>
          <w:lang w:bidi="ar-SA"/>
        </w:rPr>
      </w:pP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 xml:space="preserve">81.2. Выездное обследование проводится в соответствии со </w:t>
      </w:r>
      <w:hyperlink r:id="rId10" w:history="1">
        <w:r w:rsidRPr="001454FC">
          <w:rPr>
            <w:sz w:val="28"/>
            <w:szCs w:val="28"/>
            <w:lang w:bidi="ar-SA"/>
          </w:rPr>
          <w:t>статьей 75</w:t>
        </w:r>
      </w:hyperlink>
      <w:r w:rsidRPr="001454FC">
        <w:rPr>
          <w:sz w:val="28"/>
          <w:szCs w:val="28"/>
          <w:lang w:bidi="ar-SA"/>
        </w:rPr>
        <w:t xml:space="preserve"> Федерального закона № 248-ФЗ.</w:t>
      </w:r>
    </w:p>
    <w:p w:rsidR="00C9399F" w:rsidRPr="001454FC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8"/>
          <w:szCs w:val="28"/>
        </w:rPr>
      </w:pPr>
      <w:r w:rsidRPr="001454FC">
        <w:rPr>
          <w:sz w:val="28"/>
          <w:szCs w:val="28"/>
          <w:lang w:bidi="ar-SA"/>
        </w:rPr>
        <w:t>В ходе выездного обследования может совершаться осмотр</w:t>
      </w:r>
      <w:proofErr w:type="gramStart"/>
      <w:r w:rsidRPr="001454FC">
        <w:rPr>
          <w:sz w:val="28"/>
          <w:szCs w:val="28"/>
          <w:lang w:bidi="ar-SA"/>
        </w:rPr>
        <w:t>.</w:t>
      </w:r>
      <w:r w:rsidRPr="001454FC">
        <w:rPr>
          <w:sz w:val="28"/>
          <w:szCs w:val="28"/>
        </w:rPr>
        <w:t xml:space="preserve">». </w:t>
      </w:r>
      <w:proofErr w:type="gramEnd"/>
    </w:p>
    <w:p w:rsidR="00C9399F" w:rsidRDefault="00C9399F" w:rsidP="00C93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15F22">
        <w:rPr>
          <w:sz w:val="28"/>
          <w:szCs w:val="28"/>
        </w:rPr>
        <w:t>2</w:t>
      </w:r>
      <w:r w:rsidRPr="001454FC">
        <w:rPr>
          <w:sz w:val="28"/>
          <w:szCs w:val="28"/>
        </w:rPr>
        <w:t>.3.7. приложение № 1 к Положению изложить в следующей редакции:</w:t>
      </w:r>
    </w:p>
    <w:p w:rsidR="00C9399F" w:rsidRDefault="00C9399F">
      <w:pPr>
        <w:rPr>
          <w:sz w:val="28"/>
          <w:szCs w:val="28"/>
        </w:rPr>
      </w:pPr>
    </w:p>
    <w:p w:rsidR="00DF1A30" w:rsidRPr="001454FC" w:rsidRDefault="00DF1A30">
      <w:pPr>
        <w:jc w:val="both"/>
        <w:rPr>
          <w:sz w:val="28"/>
          <w:szCs w:val="28"/>
        </w:rPr>
      </w:pPr>
    </w:p>
    <w:p w:rsidR="0087421A" w:rsidRPr="001454FC" w:rsidRDefault="00D101A8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0"/>
        <w:rPr>
          <w:sz w:val="28"/>
          <w:szCs w:val="28"/>
          <w:lang w:bidi="ar-SA"/>
        </w:rPr>
      </w:pPr>
      <w:r w:rsidRPr="001454FC">
        <w:rPr>
          <w:sz w:val="28"/>
          <w:szCs w:val="28"/>
        </w:rPr>
        <w:tab/>
      </w:r>
      <w:r w:rsidR="0087421A" w:rsidRPr="001454FC">
        <w:rPr>
          <w:sz w:val="28"/>
          <w:szCs w:val="28"/>
        </w:rPr>
        <w:t>«</w:t>
      </w:r>
      <w:r w:rsidR="0087421A" w:rsidRPr="001454FC">
        <w:rPr>
          <w:sz w:val="28"/>
          <w:szCs w:val="28"/>
          <w:lang w:bidi="ar-SA"/>
        </w:rPr>
        <w:t>Приложение №1</w:t>
      </w:r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 xml:space="preserve">к Положению о </w:t>
      </w:r>
      <w:proofErr w:type="gramStart"/>
      <w:r w:rsidRPr="001454FC">
        <w:rPr>
          <w:sz w:val="28"/>
          <w:szCs w:val="28"/>
          <w:lang w:bidi="ar-SA"/>
        </w:rPr>
        <w:t>региональном</w:t>
      </w:r>
      <w:proofErr w:type="gramEnd"/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 xml:space="preserve">государственном </w:t>
      </w:r>
      <w:proofErr w:type="gramStart"/>
      <w:r w:rsidRPr="001454FC">
        <w:rPr>
          <w:sz w:val="28"/>
          <w:szCs w:val="28"/>
          <w:lang w:bidi="ar-SA"/>
        </w:rPr>
        <w:t>контроле</w:t>
      </w:r>
      <w:proofErr w:type="gramEnd"/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 xml:space="preserve">(надзоре) в области </w:t>
      </w:r>
      <w:proofErr w:type="gramStart"/>
      <w:r w:rsidRPr="001454FC">
        <w:rPr>
          <w:sz w:val="28"/>
          <w:szCs w:val="28"/>
          <w:lang w:bidi="ar-SA"/>
        </w:rPr>
        <w:t>технического</w:t>
      </w:r>
      <w:proofErr w:type="gramEnd"/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>состояния и эксплуатации</w:t>
      </w:r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>самоходных машин и других видов</w:t>
      </w:r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>техники на территории</w:t>
      </w:r>
    </w:p>
    <w:p w:rsidR="0087421A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  <w:r w:rsidRPr="001454FC">
        <w:rPr>
          <w:sz w:val="28"/>
          <w:szCs w:val="28"/>
          <w:lang w:bidi="ar-SA"/>
        </w:rPr>
        <w:t>Пензенской области</w:t>
      </w:r>
    </w:p>
    <w:p w:rsidR="00C75ED5" w:rsidRDefault="00C75ED5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</w:p>
    <w:p w:rsidR="00C75ED5" w:rsidRPr="001454FC" w:rsidRDefault="00C75ED5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8"/>
          <w:szCs w:val="28"/>
          <w:lang w:bidi="ar-SA"/>
        </w:rPr>
      </w:pPr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8"/>
          <w:szCs w:val="28"/>
          <w:lang w:bidi="ar-SA"/>
        </w:rPr>
      </w:pPr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sz w:val="28"/>
          <w:szCs w:val="28"/>
          <w:lang w:bidi="ar-SA"/>
        </w:rPr>
      </w:pPr>
      <w:r w:rsidRPr="001454FC">
        <w:rPr>
          <w:b/>
          <w:bCs/>
          <w:sz w:val="28"/>
          <w:szCs w:val="28"/>
          <w:lang w:bidi="ar-SA"/>
        </w:rPr>
        <w:t>КРИТЕРИИ</w:t>
      </w:r>
    </w:p>
    <w:p w:rsidR="0087421A" w:rsidRPr="001454FC" w:rsidRDefault="0087421A" w:rsidP="00874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sz w:val="28"/>
          <w:szCs w:val="28"/>
          <w:lang w:bidi="ar-SA"/>
        </w:rPr>
      </w:pPr>
      <w:r w:rsidRPr="001454FC">
        <w:rPr>
          <w:b/>
          <w:bCs/>
          <w:sz w:val="28"/>
          <w:szCs w:val="28"/>
          <w:lang w:bidi="ar-SA"/>
        </w:rPr>
        <w:lastRenderedPageBreak/>
        <w:t>ОТНЕСЕНИЯ ДЕЯТЕЛЬНОСТИ ОБЪЕКТОВ КОНТРОЛЯ К ОПРЕДЕЛЕННОЙ</w:t>
      </w:r>
      <w:r w:rsidR="00F07738" w:rsidRPr="001454FC">
        <w:rPr>
          <w:b/>
          <w:bCs/>
          <w:sz w:val="28"/>
          <w:szCs w:val="28"/>
          <w:lang w:bidi="ar-SA"/>
        </w:rPr>
        <w:t xml:space="preserve"> </w:t>
      </w:r>
      <w:r w:rsidRPr="001454FC">
        <w:rPr>
          <w:b/>
          <w:bCs/>
          <w:sz w:val="28"/>
          <w:szCs w:val="28"/>
          <w:lang w:bidi="ar-SA"/>
        </w:rPr>
        <w:t>КАТЕГОРИИ РИСКА ПРИ ОСУЩЕСТВЛЕНИИ РЕГИОНАЛЬНОГО</w:t>
      </w:r>
      <w:r w:rsidR="00F07738" w:rsidRPr="001454FC">
        <w:rPr>
          <w:b/>
          <w:bCs/>
          <w:sz w:val="28"/>
          <w:szCs w:val="28"/>
          <w:lang w:bidi="ar-SA"/>
        </w:rPr>
        <w:t xml:space="preserve"> </w:t>
      </w:r>
      <w:r w:rsidRPr="001454FC">
        <w:rPr>
          <w:b/>
          <w:bCs/>
          <w:sz w:val="28"/>
          <w:szCs w:val="28"/>
          <w:lang w:bidi="ar-SA"/>
        </w:rPr>
        <w:t>ГОСУДАРСТВЕННОГО КОНТРОЛЯ (НАДЗОРА) В ОБЛАСТИ ТЕХНИЧЕСКОГО</w:t>
      </w:r>
      <w:r w:rsidR="00F07738" w:rsidRPr="001454FC">
        <w:rPr>
          <w:b/>
          <w:bCs/>
          <w:sz w:val="28"/>
          <w:szCs w:val="28"/>
          <w:lang w:bidi="ar-SA"/>
        </w:rPr>
        <w:t xml:space="preserve"> </w:t>
      </w:r>
      <w:r w:rsidRPr="001454FC">
        <w:rPr>
          <w:b/>
          <w:bCs/>
          <w:sz w:val="28"/>
          <w:szCs w:val="28"/>
          <w:lang w:bidi="ar-SA"/>
        </w:rPr>
        <w:t xml:space="preserve">СОСТОЯНИЯ И </w:t>
      </w:r>
      <w:proofErr w:type="gramStart"/>
      <w:r w:rsidRPr="001454FC">
        <w:rPr>
          <w:b/>
          <w:bCs/>
          <w:sz w:val="28"/>
          <w:szCs w:val="28"/>
          <w:lang w:bidi="ar-SA"/>
        </w:rPr>
        <w:t>ЭКСПЛУАТАЦИИ</w:t>
      </w:r>
      <w:proofErr w:type="gramEnd"/>
      <w:r w:rsidRPr="001454FC">
        <w:rPr>
          <w:b/>
          <w:bCs/>
          <w:sz w:val="28"/>
          <w:szCs w:val="28"/>
          <w:lang w:bidi="ar-SA"/>
        </w:rPr>
        <w:t xml:space="preserve"> САМОХОДНЫХ МАШИН И ДРУГИХ ВИДОВ</w:t>
      </w:r>
      <w:r w:rsidR="00F07738" w:rsidRPr="001454FC">
        <w:rPr>
          <w:b/>
          <w:bCs/>
          <w:sz w:val="28"/>
          <w:szCs w:val="28"/>
          <w:lang w:bidi="ar-SA"/>
        </w:rPr>
        <w:t xml:space="preserve"> </w:t>
      </w:r>
      <w:r w:rsidRPr="001454FC">
        <w:rPr>
          <w:b/>
          <w:bCs/>
          <w:sz w:val="28"/>
          <w:szCs w:val="28"/>
          <w:lang w:bidi="ar-SA"/>
        </w:rPr>
        <w:t>ТЕХНИКИ НА ТЕРРИТОРИИ ПЕНЗЕНСКОЙ ОБЛАСТИ</w:t>
      </w:r>
    </w:p>
    <w:p w:rsidR="0087421A" w:rsidRPr="001454FC" w:rsidRDefault="0087421A">
      <w:pPr>
        <w:jc w:val="both"/>
        <w:rPr>
          <w:sz w:val="28"/>
          <w:szCs w:val="28"/>
        </w:rPr>
      </w:pPr>
    </w:p>
    <w:p w:rsidR="00D101A8" w:rsidRPr="001454FC" w:rsidRDefault="00D101A8" w:rsidP="0087421A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1. Отнесение объектов регионального государственного контроля (надзора) в области технического состояния и эксплуатации самоходных машин и других видов техники к определенной категории риска причинения вреда (ущерба) охраняемым законом ценностям (далее соответственно - региональный государственный надзор, риск) осуществляется в соответствии со значениями показателя риска (</w:t>
      </w:r>
      <w:proofErr w:type="spellStart"/>
      <w:r w:rsidRPr="001454FC">
        <w:rPr>
          <w:sz w:val="28"/>
          <w:szCs w:val="28"/>
        </w:rPr>
        <w:t>K</w:t>
      </w:r>
      <w:r w:rsidRPr="001454FC">
        <w:rPr>
          <w:sz w:val="28"/>
          <w:szCs w:val="28"/>
          <w:vertAlign w:val="subscript"/>
        </w:rPr>
        <w:t>rсм</w:t>
      </w:r>
      <w:proofErr w:type="spellEnd"/>
      <w:r w:rsidRPr="001454FC">
        <w:rPr>
          <w:sz w:val="28"/>
          <w:szCs w:val="28"/>
        </w:rPr>
        <w:t>).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2. При отнесении объектов регионального государственного надзора к определенной категории риска учитываются: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а) количество зарегистрированных за юридическими лицами, их руководителями и иными должностными лицами, индивидуальными предпринимателями, их уполномоченными представителями, а также физическими лицами (далее - контролируемые лица) объектов регионального государственного надзора на дату установления или пересмотра ранее присвоенной категории риска (далее - количество зарегистрированных машин);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б) количество постановлений о назначении административных наказаний, вынесенных вследствие нарушений обязательных требований безопасности и требований к техническому состоянию и эксплуатации самоходных машин и других видов техники, предъявляемых к объектам регионального государственного надзора, повлекших причинение тяжкого вреда здоровью или смерть человека, допущенных контролируемым лицом в течение одного года, предшествующего дате установления или пересмотра ранее присвоенной категории риска (далее - количество постановлений об административных правонарушениях);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в) количество зарегистрированных машин (в процентном выражении), принадлежащих контролируемому лицу, прошедших технический осмотр в течение года, предшествующего году установления или пересмотра ранее присвоенной категории риска, от общего количества зарегистрированных машин, принадлежащих контролируемому лицу (далее - количество машин, прошедших технический осмотр).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3. Показатель риска</w:t>
      </w:r>
      <w:r w:rsidR="00D101A8" w:rsidRPr="001454FC">
        <w:rPr>
          <w:sz w:val="28"/>
          <w:szCs w:val="28"/>
        </w:rPr>
        <w:t xml:space="preserve"> </w:t>
      </w:r>
      <w:r w:rsidR="00D101A8" w:rsidRPr="001454FC">
        <w:rPr>
          <w:sz w:val="30"/>
          <w:szCs w:val="30"/>
          <w:shd w:val="clear" w:color="auto" w:fill="FFFFFF"/>
        </w:rPr>
        <w:t>(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K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rсм</w:t>
      </w:r>
      <w:proofErr w:type="spellEnd"/>
      <w:r w:rsidR="00D101A8" w:rsidRPr="001454FC">
        <w:rPr>
          <w:sz w:val="30"/>
          <w:szCs w:val="30"/>
          <w:shd w:val="clear" w:color="auto" w:fill="FFFFFF"/>
        </w:rPr>
        <w:t>)</w:t>
      </w:r>
      <w:r w:rsidRPr="001454FC">
        <w:rPr>
          <w:sz w:val="28"/>
          <w:szCs w:val="28"/>
        </w:rPr>
        <w:t> при отнесении объектов регионального государственного надзора к определенной категории риска рассчитывается по формуле:</w:t>
      </w:r>
      <w:r w:rsidR="00D101A8" w:rsidRPr="001454FC">
        <w:rPr>
          <w:sz w:val="28"/>
          <w:szCs w:val="28"/>
        </w:rPr>
        <w:t xml:space="preserve"> 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K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rсм</w:t>
      </w:r>
      <w:proofErr w:type="spellEnd"/>
      <w:r w:rsidR="00D101A8" w:rsidRPr="001454FC">
        <w:rPr>
          <w:sz w:val="30"/>
          <w:szCs w:val="30"/>
          <w:shd w:val="clear" w:color="auto" w:fill="FFFFFF"/>
        </w:rPr>
        <w:t xml:space="preserve"> = 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Q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р</w:t>
      </w:r>
      <w:proofErr w:type="spellEnd"/>
      <w:r w:rsidR="00D101A8" w:rsidRPr="001454FC">
        <w:rPr>
          <w:sz w:val="30"/>
          <w:szCs w:val="30"/>
          <w:shd w:val="clear" w:color="auto" w:fill="FFFFFF"/>
        </w:rPr>
        <w:t xml:space="preserve"> + 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Q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п</w:t>
      </w:r>
      <w:proofErr w:type="spellEnd"/>
      <w:r w:rsidR="00D101A8" w:rsidRPr="001454FC">
        <w:rPr>
          <w:sz w:val="30"/>
          <w:szCs w:val="30"/>
          <w:shd w:val="clear" w:color="auto" w:fill="FFFFFF"/>
        </w:rPr>
        <w:t xml:space="preserve"> + 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Q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то</w:t>
      </w:r>
      <w:proofErr w:type="spellEnd"/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где:</w:t>
      </w:r>
    </w:p>
    <w:p w:rsidR="00DF1A30" w:rsidRPr="001454FC" w:rsidRDefault="00D101A8">
      <w:pPr>
        <w:ind w:firstLine="567"/>
        <w:jc w:val="both"/>
        <w:rPr>
          <w:sz w:val="28"/>
          <w:szCs w:val="28"/>
        </w:rPr>
      </w:pPr>
      <w:proofErr w:type="spellStart"/>
      <w:r w:rsidRPr="001454FC">
        <w:rPr>
          <w:sz w:val="30"/>
          <w:szCs w:val="30"/>
          <w:shd w:val="clear" w:color="auto" w:fill="FFFFFF"/>
        </w:rPr>
        <w:t>Q</w:t>
      </w:r>
      <w:r w:rsidRPr="001454FC">
        <w:rPr>
          <w:sz w:val="23"/>
          <w:szCs w:val="23"/>
          <w:shd w:val="clear" w:color="auto" w:fill="FFFFFF"/>
          <w:vertAlign w:val="subscript"/>
        </w:rPr>
        <w:t>р</w:t>
      </w:r>
      <w:proofErr w:type="spellEnd"/>
      <w:r w:rsidR="008F50C3" w:rsidRPr="001454FC">
        <w:rPr>
          <w:sz w:val="28"/>
          <w:szCs w:val="28"/>
        </w:rPr>
        <w:t> - показатель количества зарегистрированных машин, единиц;</w:t>
      </w:r>
    </w:p>
    <w:p w:rsidR="00DF1A30" w:rsidRPr="001454FC" w:rsidRDefault="00D101A8">
      <w:pPr>
        <w:ind w:firstLine="567"/>
        <w:jc w:val="both"/>
        <w:rPr>
          <w:sz w:val="28"/>
          <w:szCs w:val="28"/>
        </w:rPr>
      </w:pPr>
      <w:proofErr w:type="spellStart"/>
      <w:r w:rsidRPr="001454FC">
        <w:rPr>
          <w:sz w:val="30"/>
          <w:szCs w:val="30"/>
          <w:shd w:val="clear" w:color="auto" w:fill="FFFFFF"/>
        </w:rPr>
        <w:t>Q</w:t>
      </w:r>
      <w:r w:rsidRPr="001454FC">
        <w:rPr>
          <w:sz w:val="23"/>
          <w:szCs w:val="23"/>
          <w:shd w:val="clear" w:color="auto" w:fill="FFFFFF"/>
          <w:vertAlign w:val="subscript"/>
        </w:rPr>
        <w:t>п</w:t>
      </w:r>
      <w:proofErr w:type="spellEnd"/>
      <w:r w:rsidR="008F50C3" w:rsidRPr="001454FC">
        <w:rPr>
          <w:sz w:val="28"/>
          <w:szCs w:val="28"/>
        </w:rPr>
        <w:t> - показатель количества постановлений об административных правонарушениях, штук;</w:t>
      </w:r>
    </w:p>
    <w:p w:rsidR="00DF1A30" w:rsidRPr="001454FC" w:rsidRDefault="00D101A8">
      <w:pPr>
        <w:ind w:firstLine="567"/>
        <w:jc w:val="both"/>
        <w:rPr>
          <w:sz w:val="28"/>
          <w:szCs w:val="28"/>
        </w:rPr>
      </w:pPr>
      <w:proofErr w:type="spellStart"/>
      <w:r w:rsidRPr="001454FC">
        <w:rPr>
          <w:sz w:val="30"/>
          <w:szCs w:val="30"/>
          <w:shd w:val="clear" w:color="auto" w:fill="FFFFFF"/>
        </w:rPr>
        <w:lastRenderedPageBreak/>
        <w:t>Q</w:t>
      </w:r>
      <w:r w:rsidRPr="001454FC">
        <w:rPr>
          <w:sz w:val="23"/>
          <w:szCs w:val="23"/>
          <w:shd w:val="clear" w:color="auto" w:fill="FFFFFF"/>
          <w:vertAlign w:val="subscript"/>
        </w:rPr>
        <w:t>то</w:t>
      </w:r>
      <w:proofErr w:type="spellEnd"/>
      <w:r w:rsidR="008F50C3" w:rsidRPr="001454FC">
        <w:rPr>
          <w:sz w:val="28"/>
          <w:szCs w:val="28"/>
        </w:rPr>
        <w:t> - показатель количества машин, прошедших технический осмотр, процентов.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4. В зависимости от количества зарегистрированных машин устанавливаются следующие значения показателя количества зарегистрированных машин</w:t>
      </w:r>
      <w:r w:rsidR="00D101A8" w:rsidRPr="001454FC">
        <w:rPr>
          <w:sz w:val="30"/>
          <w:szCs w:val="30"/>
          <w:shd w:val="clear" w:color="auto" w:fill="FFFFFF"/>
        </w:rPr>
        <w:t xml:space="preserve"> (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Q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р</w:t>
      </w:r>
      <w:proofErr w:type="spellEnd"/>
      <w:r w:rsidR="00D101A8" w:rsidRPr="001454FC">
        <w:rPr>
          <w:sz w:val="30"/>
          <w:szCs w:val="30"/>
          <w:shd w:val="clear" w:color="auto" w:fill="FFFFFF"/>
        </w:rPr>
        <w:t>)</w:t>
      </w:r>
      <w:r w:rsidRPr="001454FC">
        <w:rPr>
          <w:sz w:val="28"/>
          <w:szCs w:val="28"/>
        </w:rPr>
        <w:t>: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0,25 - при количестве зарегистрированных машин менее 10 единиц;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0,5 - при количестве зарегистрированных машин от 10 до 49 единиц;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0,75 - при количестве зарегистрированных машин от 50 до 99 единиц;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1 - при количестве зарегистрированных машин от 100 единиц и более.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5. В зависимости от количества постановлений об административных правонарушениях устанавливаются следующие значения показателя количества постановлений об административных правонарушениях</w:t>
      </w:r>
      <w:r w:rsidR="00D101A8" w:rsidRPr="001454FC">
        <w:rPr>
          <w:sz w:val="30"/>
          <w:szCs w:val="30"/>
          <w:shd w:val="clear" w:color="auto" w:fill="FFFFFF"/>
        </w:rPr>
        <w:t xml:space="preserve"> (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Q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п</w:t>
      </w:r>
      <w:proofErr w:type="spellEnd"/>
      <w:r w:rsidR="00D101A8" w:rsidRPr="001454FC">
        <w:rPr>
          <w:sz w:val="30"/>
          <w:szCs w:val="30"/>
          <w:shd w:val="clear" w:color="auto" w:fill="FFFFFF"/>
        </w:rPr>
        <w:t>)</w:t>
      </w:r>
      <w:r w:rsidRPr="001454FC">
        <w:rPr>
          <w:sz w:val="28"/>
          <w:szCs w:val="28"/>
        </w:rPr>
        <w:t>: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0,25 - при 1 постановлении об административных правонарушениях;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0,5 - при 2 постановлениях об административных правонарушениях;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0,75 - при количестве постановлений об административных правонарушениях от 3 до 4;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1 - при количестве постановлений об административных правонарушениях от 5 и более.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6. В зависимости от количества машин, прошедших технический осмотр, устанавливаются следующие значения показателя количества машин, прошедших технический осмотр</w:t>
      </w:r>
      <w:r w:rsidR="00D101A8" w:rsidRPr="001454FC">
        <w:rPr>
          <w:sz w:val="30"/>
          <w:szCs w:val="30"/>
          <w:shd w:val="clear" w:color="auto" w:fill="FFFFFF"/>
        </w:rPr>
        <w:t xml:space="preserve"> (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Q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то</w:t>
      </w:r>
      <w:proofErr w:type="spellEnd"/>
      <w:r w:rsidR="00D101A8" w:rsidRPr="001454FC">
        <w:rPr>
          <w:sz w:val="30"/>
          <w:szCs w:val="30"/>
          <w:shd w:val="clear" w:color="auto" w:fill="FFFFFF"/>
        </w:rPr>
        <w:t>)</w:t>
      </w:r>
      <w:r w:rsidRPr="001454FC">
        <w:rPr>
          <w:sz w:val="28"/>
          <w:szCs w:val="28"/>
        </w:rPr>
        <w:t>: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0,25 - при количестве машин, прошедших технический осмотр, от 90 до 100 процентов;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0,5 - при количестве машин, прошедших технический осмотр, от 80 до 89 процентов;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0,75 - при количестве машин, прошедших технический осмотр, от 70 до 79 процентов;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1 - при количестве машин, прошедших технический осмотр, от 69 процентов и менее.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7. При отнесении объекта регионального государственного надзора к определенной категории риска в зависимости от значения показателя риска </w:t>
      </w:r>
      <w:r w:rsidR="00D101A8" w:rsidRPr="001454FC">
        <w:rPr>
          <w:sz w:val="30"/>
          <w:szCs w:val="30"/>
          <w:shd w:val="clear" w:color="auto" w:fill="FFFFFF"/>
        </w:rPr>
        <w:t>(</w:t>
      </w:r>
      <w:proofErr w:type="spellStart"/>
      <w:r w:rsidR="00D101A8" w:rsidRPr="001454FC">
        <w:rPr>
          <w:sz w:val="30"/>
          <w:szCs w:val="30"/>
          <w:shd w:val="clear" w:color="auto" w:fill="FFFFFF"/>
        </w:rPr>
        <w:t>K</w:t>
      </w:r>
      <w:r w:rsidR="00D101A8" w:rsidRPr="001454FC">
        <w:rPr>
          <w:sz w:val="23"/>
          <w:szCs w:val="23"/>
          <w:shd w:val="clear" w:color="auto" w:fill="FFFFFF"/>
          <w:vertAlign w:val="subscript"/>
        </w:rPr>
        <w:t>rсм</w:t>
      </w:r>
      <w:proofErr w:type="spellEnd"/>
      <w:r w:rsidR="00D101A8" w:rsidRPr="001454FC">
        <w:rPr>
          <w:sz w:val="30"/>
          <w:szCs w:val="30"/>
          <w:shd w:val="clear" w:color="auto" w:fill="FFFFFF"/>
        </w:rPr>
        <w:t xml:space="preserve">) </w:t>
      </w:r>
      <w:r w:rsidRPr="001454FC">
        <w:rPr>
          <w:sz w:val="28"/>
          <w:szCs w:val="28"/>
        </w:rPr>
        <w:t>выделяют следующие категории риска: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proofErr w:type="gramStart"/>
      <w:r w:rsidRPr="001454FC">
        <w:rPr>
          <w:sz w:val="28"/>
          <w:szCs w:val="28"/>
        </w:rPr>
        <w:t>значительный</w:t>
      </w:r>
      <w:proofErr w:type="gramEnd"/>
      <w:r w:rsidRPr="001454FC">
        <w:rPr>
          <w:sz w:val="28"/>
          <w:szCs w:val="28"/>
        </w:rPr>
        <w:t xml:space="preserve"> - при значении показателя риска от 2 до </w:t>
      </w:r>
      <w:r w:rsidR="0087421A" w:rsidRPr="001454FC">
        <w:rPr>
          <w:sz w:val="28"/>
          <w:szCs w:val="28"/>
        </w:rPr>
        <w:t>3</w:t>
      </w:r>
      <w:r w:rsidRPr="001454FC">
        <w:rPr>
          <w:sz w:val="28"/>
          <w:szCs w:val="28"/>
        </w:rPr>
        <w:t>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средний - при значении показателя риска от 1,5 до 1,75;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умеренный - при значении показателя риска от 0,75 до 1,25;</w:t>
      </w:r>
    </w:p>
    <w:p w:rsidR="00DF1A30" w:rsidRPr="001454FC" w:rsidRDefault="008F50C3">
      <w:pPr>
        <w:ind w:firstLine="567"/>
        <w:jc w:val="both"/>
        <w:rPr>
          <w:sz w:val="28"/>
          <w:szCs w:val="28"/>
        </w:rPr>
      </w:pPr>
      <w:proofErr w:type="gramStart"/>
      <w:r w:rsidRPr="001454FC">
        <w:rPr>
          <w:sz w:val="28"/>
          <w:szCs w:val="28"/>
        </w:rPr>
        <w:t>низкий</w:t>
      </w:r>
      <w:proofErr w:type="gramEnd"/>
      <w:r w:rsidRPr="001454FC">
        <w:rPr>
          <w:sz w:val="28"/>
          <w:szCs w:val="28"/>
        </w:rPr>
        <w:t xml:space="preserve"> - при значении показателя риска менее 0,75.</w:t>
      </w:r>
      <w:r w:rsidR="001F181D" w:rsidRPr="001454FC">
        <w:rPr>
          <w:sz w:val="28"/>
          <w:szCs w:val="28"/>
        </w:rPr>
        <w:t>»</w:t>
      </w:r>
      <w:r w:rsidR="00F07738" w:rsidRPr="001454FC">
        <w:rPr>
          <w:sz w:val="28"/>
          <w:szCs w:val="28"/>
        </w:rPr>
        <w:t>.</w:t>
      </w:r>
    </w:p>
    <w:p w:rsidR="00DF1A30" w:rsidRPr="001454FC" w:rsidRDefault="008F50C3">
      <w:pPr>
        <w:tabs>
          <w:tab w:val="left" w:pos="6383"/>
          <w:tab w:val="left" w:pos="8886"/>
        </w:tabs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2. Настоящее постановление вступает в силу с 1 сентября 2026 г.</w:t>
      </w:r>
    </w:p>
    <w:p w:rsidR="00DF1A30" w:rsidRPr="001454FC" w:rsidRDefault="008F50C3">
      <w:pPr>
        <w:tabs>
          <w:tab w:val="left" w:pos="6383"/>
          <w:tab w:val="left" w:pos="8886"/>
        </w:tabs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>3. Настоящее постановление опубликовать в газете «Пензенские губернские ведомости» и разместить (опубликовать) на «Официальном интернет-портале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</w:p>
    <w:p w:rsidR="00DF1A30" w:rsidRPr="001F181D" w:rsidRDefault="008F50C3">
      <w:pPr>
        <w:tabs>
          <w:tab w:val="left" w:pos="6383"/>
          <w:tab w:val="left" w:pos="8886"/>
        </w:tabs>
        <w:ind w:firstLine="567"/>
        <w:jc w:val="both"/>
        <w:rPr>
          <w:sz w:val="28"/>
          <w:szCs w:val="28"/>
        </w:rPr>
      </w:pPr>
      <w:r w:rsidRPr="001454FC">
        <w:rPr>
          <w:sz w:val="28"/>
          <w:szCs w:val="28"/>
        </w:rPr>
        <w:t xml:space="preserve">4. Контроль за исполнением настоящего постановления возложить на заместителя Председателя Правительства Пензенской области, </w:t>
      </w:r>
      <w:r w:rsidRPr="001454FC">
        <w:rPr>
          <w:sz w:val="28"/>
          <w:szCs w:val="28"/>
        </w:rPr>
        <w:lastRenderedPageBreak/>
        <w:t>координирующего вопросы агропромышленной политики и агропромышленного комплекса.</w:t>
      </w:r>
    </w:p>
    <w:p w:rsidR="00DF1A30" w:rsidRPr="001F181D" w:rsidRDefault="00DF1A30">
      <w:pPr>
        <w:tabs>
          <w:tab w:val="left" w:pos="6383"/>
          <w:tab w:val="left" w:pos="8886"/>
        </w:tabs>
        <w:rPr>
          <w:sz w:val="28"/>
          <w:szCs w:val="28"/>
        </w:rPr>
      </w:pPr>
    </w:p>
    <w:p w:rsidR="00DF1A30" w:rsidRPr="001F181D" w:rsidRDefault="00DF1A30">
      <w:pPr>
        <w:tabs>
          <w:tab w:val="left" w:pos="6383"/>
          <w:tab w:val="left" w:pos="8886"/>
        </w:tabs>
        <w:rPr>
          <w:sz w:val="28"/>
          <w:szCs w:val="28"/>
        </w:rPr>
      </w:pPr>
    </w:p>
    <w:p w:rsidR="00DF1A30" w:rsidRPr="001F181D" w:rsidRDefault="00DF1A30">
      <w:pPr>
        <w:tabs>
          <w:tab w:val="left" w:pos="6383"/>
          <w:tab w:val="left" w:pos="8886"/>
        </w:tabs>
        <w:rPr>
          <w:sz w:val="28"/>
          <w:szCs w:val="28"/>
        </w:rPr>
      </w:pPr>
    </w:p>
    <w:p w:rsidR="00DF1A30" w:rsidRPr="001F181D" w:rsidRDefault="008F50C3">
      <w:pPr>
        <w:tabs>
          <w:tab w:val="left" w:pos="6383"/>
          <w:tab w:val="left" w:pos="8886"/>
        </w:tabs>
        <w:rPr>
          <w:sz w:val="28"/>
          <w:szCs w:val="28"/>
        </w:rPr>
      </w:pPr>
      <w:r w:rsidRPr="001F181D">
        <w:rPr>
          <w:sz w:val="28"/>
          <w:szCs w:val="28"/>
        </w:rPr>
        <w:t>Председател</w:t>
      </w:r>
      <w:r w:rsidR="00872FA3">
        <w:rPr>
          <w:sz w:val="28"/>
          <w:szCs w:val="28"/>
        </w:rPr>
        <w:t>ь</w:t>
      </w:r>
      <w:r w:rsidRPr="001F181D">
        <w:rPr>
          <w:sz w:val="28"/>
          <w:szCs w:val="28"/>
        </w:rPr>
        <w:t xml:space="preserve"> Правительства</w:t>
      </w:r>
    </w:p>
    <w:p w:rsidR="00DF1A30" w:rsidRPr="001F181D" w:rsidRDefault="008F50C3">
      <w:pPr>
        <w:tabs>
          <w:tab w:val="left" w:pos="6383"/>
          <w:tab w:val="left" w:pos="8886"/>
        </w:tabs>
        <w:rPr>
          <w:sz w:val="28"/>
          <w:szCs w:val="28"/>
        </w:rPr>
      </w:pPr>
      <w:r w:rsidRPr="001F181D">
        <w:rPr>
          <w:sz w:val="28"/>
          <w:szCs w:val="28"/>
        </w:rPr>
        <w:t xml:space="preserve"> Пензенской области</w:t>
      </w:r>
      <w:r w:rsidRPr="001F181D">
        <w:rPr>
          <w:sz w:val="28"/>
          <w:szCs w:val="28"/>
        </w:rPr>
        <w:tab/>
        <w:t>Н.П. Симонов</w:t>
      </w:r>
    </w:p>
    <w:sectPr w:rsidR="00DF1A30" w:rsidRPr="001F181D">
      <w:footerReference w:type="default" r:id="rId11"/>
      <w:footerReference w:type="first" r:id="rId12"/>
      <w:pgSz w:w="11905" w:h="16838"/>
      <w:pgMar w:top="1134" w:right="851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F8C" w:rsidRDefault="002A5F8C">
      <w:r>
        <w:separator/>
      </w:r>
    </w:p>
  </w:endnote>
  <w:endnote w:type="continuationSeparator" w:id="0">
    <w:p w:rsidR="002A5F8C" w:rsidRDefault="002A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20603050405020304"/>
    <w:charset w:val="00"/>
    <w:family w:val="auto"/>
    <w:pitch w:val="default"/>
  </w:font>
  <w:font w:name="Liberation Seri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8C" w:rsidRDefault="002A5F8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62FA4">
      <w:rPr>
        <w:noProof/>
      </w:rPr>
      <w:t>4</w:t>
    </w:r>
    <w:r>
      <w:fldChar w:fldCharType="end"/>
    </w:r>
  </w:p>
  <w:p w:rsidR="002A5F8C" w:rsidRDefault="002A5F8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8C" w:rsidRDefault="002A5F8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62FA4">
      <w:rPr>
        <w:noProof/>
      </w:rPr>
      <w:t>1</w:t>
    </w:r>
    <w:r>
      <w:fldChar w:fldCharType="end"/>
    </w:r>
  </w:p>
  <w:p w:rsidR="002A5F8C" w:rsidRDefault="002A5F8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F8C" w:rsidRDefault="002A5F8C">
      <w:r>
        <w:separator/>
      </w:r>
    </w:p>
  </w:footnote>
  <w:footnote w:type="continuationSeparator" w:id="0">
    <w:p w:rsidR="002A5F8C" w:rsidRDefault="002A5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4DE3"/>
    <w:multiLevelType w:val="hybridMultilevel"/>
    <w:tmpl w:val="62F828A8"/>
    <w:lvl w:ilvl="0" w:tplc="C578411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CAF803A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00AB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EDC6F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C9A7E4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FDE0A5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7E933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E526D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A282A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29A4673"/>
    <w:multiLevelType w:val="hybridMultilevel"/>
    <w:tmpl w:val="C91025E8"/>
    <w:lvl w:ilvl="0" w:tplc="46A0FFCC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/>
      </w:rPr>
    </w:lvl>
    <w:lvl w:ilvl="1" w:tplc="F62A3814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CBDC3DEC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D456A5B6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CD34E00C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AE4C247C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032C0D8A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B170A832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0B4C9E76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2">
    <w:nsid w:val="205F0E5F"/>
    <w:multiLevelType w:val="hybridMultilevel"/>
    <w:tmpl w:val="072CA3B6"/>
    <w:lvl w:ilvl="0" w:tplc="323A4B18">
      <w:start w:val="1"/>
      <w:numFmt w:val="decimal"/>
      <w:lvlText w:val="%1."/>
      <w:lvlJc w:val="left"/>
      <w:pPr>
        <w:ind w:left="900" w:hanging="360"/>
      </w:pPr>
    </w:lvl>
    <w:lvl w:ilvl="1" w:tplc="29FE5778">
      <w:start w:val="1"/>
      <w:numFmt w:val="lowerLetter"/>
      <w:lvlText w:val="%2."/>
      <w:lvlJc w:val="left"/>
      <w:pPr>
        <w:ind w:left="1620" w:hanging="360"/>
      </w:pPr>
    </w:lvl>
    <w:lvl w:ilvl="2" w:tplc="142E7A98">
      <w:start w:val="1"/>
      <w:numFmt w:val="lowerRoman"/>
      <w:lvlText w:val="%3."/>
      <w:lvlJc w:val="right"/>
      <w:pPr>
        <w:ind w:left="2340" w:hanging="180"/>
      </w:pPr>
    </w:lvl>
    <w:lvl w:ilvl="3" w:tplc="A60E1B90">
      <w:start w:val="1"/>
      <w:numFmt w:val="decimal"/>
      <w:lvlText w:val="%4."/>
      <w:lvlJc w:val="left"/>
      <w:pPr>
        <w:ind w:left="3060" w:hanging="360"/>
      </w:pPr>
    </w:lvl>
    <w:lvl w:ilvl="4" w:tplc="C14C2160">
      <w:start w:val="1"/>
      <w:numFmt w:val="lowerLetter"/>
      <w:lvlText w:val="%5."/>
      <w:lvlJc w:val="left"/>
      <w:pPr>
        <w:ind w:left="3780" w:hanging="360"/>
      </w:pPr>
    </w:lvl>
    <w:lvl w:ilvl="5" w:tplc="BCE4EE02">
      <w:start w:val="1"/>
      <w:numFmt w:val="lowerRoman"/>
      <w:lvlText w:val="%6."/>
      <w:lvlJc w:val="right"/>
      <w:pPr>
        <w:ind w:left="4500" w:hanging="180"/>
      </w:pPr>
    </w:lvl>
    <w:lvl w:ilvl="6" w:tplc="562080C8">
      <w:start w:val="1"/>
      <w:numFmt w:val="decimal"/>
      <w:lvlText w:val="%7."/>
      <w:lvlJc w:val="left"/>
      <w:pPr>
        <w:ind w:left="5220" w:hanging="360"/>
      </w:pPr>
    </w:lvl>
    <w:lvl w:ilvl="7" w:tplc="1388A38C">
      <w:start w:val="1"/>
      <w:numFmt w:val="lowerLetter"/>
      <w:lvlText w:val="%8."/>
      <w:lvlJc w:val="left"/>
      <w:pPr>
        <w:ind w:left="5940" w:hanging="360"/>
      </w:pPr>
    </w:lvl>
    <w:lvl w:ilvl="8" w:tplc="CAFE2A1E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7C95530"/>
    <w:multiLevelType w:val="hybridMultilevel"/>
    <w:tmpl w:val="C3DA3494"/>
    <w:lvl w:ilvl="0" w:tplc="2E18C48A">
      <w:start w:val="1"/>
      <w:numFmt w:val="decimal"/>
      <w:lvlText w:val="%1."/>
      <w:lvlJc w:val="left"/>
      <w:pPr>
        <w:ind w:left="1395" w:hanging="855"/>
      </w:pPr>
    </w:lvl>
    <w:lvl w:ilvl="1" w:tplc="9B904E68">
      <w:start w:val="1"/>
      <w:numFmt w:val="lowerLetter"/>
      <w:lvlText w:val="%2."/>
      <w:lvlJc w:val="left"/>
      <w:pPr>
        <w:ind w:left="1620" w:hanging="360"/>
      </w:pPr>
    </w:lvl>
    <w:lvl w:ilvl="2" w:tplc="3A02C638">
      <w:start w:val="1"/>
      <w:numFmt w:val="lowerRoman"/>
      <w:lvlText w:val="%3."/>
      <w:lvlJc w:val="right"/>
      <w:pPr>
        <w:ind w:left="2340" w:hanging="180"/>
      </w:pPr>
    </w:lvl>
    <w:lvl w:ilvl="3" w:tplc="E8941BB4">
      <w:start w:val="1"/>
      <w:numFmt w:val="decimal"/>
      <w:lvlText w:val="%4."/>
      <w:lvlJc w:val="left"/>
      <w:pPr>
        <w:ind w:left="3060" w:hanging="360"/>
      </w:pPr>
    </w:lvl>
    <w:lvl w:ilvl="4" w:tplc="52DAD8BE">
      <w:start w:val="1"/>
      <w:numFmt w:val="lowerLetter"/>
      <w:lvlText w:val="%5."/>
      <w:lvlJc w:val="left"/>
      <w:pPr>
        <w:ind w:left="3780" w:hanging="360"/>
      </w:pPr>
    </w:lvl>
    <w:lvl w:ilvl="5" w:tplc="8A52E648">
      <w:start w:val="1"/>
      <w:numFmt w:val="lowerRoman"/>
      <w:lvlText w:val="%6."/>
      <w:lvlJc w:val="right"/>
      <w:pPr>
        <w:ind w:left="4500" w:hanging="180"/>
      </w:pPr>
    </w:lvl>
    <w:lvl w:ilvl="6" w:tplc="1D1C073E">
      <w:start w:val="1"/>
      <w:numFmt w:val="decimal"/>
      <w:lvlText w:val="%7."/>
      <w:lvlJc w:val="left"/>
      <w:pPr>
        <w:ind w:left="5220" w:hanging="360"/>
      </w:pPr>
    </w:lvl>
    <w:lvl w:ilvl="7" w:tplc="189C8DD2">
      <w:start w:val="1"/>
      <w:numFmt w:val="lowerLetter"/>
      <w:lvlText w:val="%8."/>
      <w:lvlJc w:val="left"/>
      <w:pPr>
        <w:ind w:left="5940" w:hanging="360"/>
      </w:pPr>
    </w:lvl>
    <w:lvl w:ilvl="8" w:tplc="44A0094E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B6C65E0"/>
    <w:multiLevelType w:val="hybridMultilevel"/>
    <w:tmpl w:val="41A00E04"/>
    <w:lvl w:ilvl="0" w:tplc="345628D6">
      <w:start w:val="1"/>
      <w:numFmt w:val="decimal"/>
      <w:lvlText w:val="%1."/>
      <w:lvlJc w:val="left"/>
      <w:pPr>
        <w:ind w:left="1069" w:hanging="360"/>
      </w:pPr>
    </w:lvl>
    <w:lvl w:ilvl="1" w:tplc="0C14D5C8">
      <w:start w:val="1"/>
      <w:numFmt w:val="lowerLetter"/>
      <w:lvlText w:val="%2."/>
      <w:lvlJc w:val="left"/>
      <w:pPr>
        <w:ind w:left="1789" w:hanging="360"/>
      </w:pPr>
    </w:lvl>
    <w:lvl w:ilvl="2" w:tplc="04BE44E6">
      <w:start w:val="1"/>
      <w:numFmt w:val="lowerRoman"/>
      <w:lvlText w:val="%3."/>
      <w:lvlJc w:val="right"/>
      <w:pPr>
        <w:ind w:left="2509" w:hanging="180"/>
      </w:pPr>
    </w:lvl>
    <w:lvl w:ilvl="3" w:tplc="823EFFD2">
      <w:start w:val="1"/>
      <w:numFmt w:val="decimal"/>
      <w:lvlText w:val="%4."/>
      <w:lvlJc w:val="left"/>
      <w:pPr>
        <w:ind w:left="3229" w:hanging="360"/>
      </w:pPr>
    </w:lvl>
    <w:lvl w:ilvl="4" w:tplc="A9328286">
      <w:start w:val="1"/>
      <w:numFmt w:val="lowerLetter"/>
      <w:lvlText w:val="%5."/>
      <w:lvlJc w:val="left"/>
      <w:pPr>
        <w:ind w:left="3949" w:hanging="360"/>
      </w:pPr>
    </w:lvl>
    <w:lvl w:ilvl="5" w:tplc="C0EA7470">
      <w:start w:val="1"/>
      <w:numFmt w:val="lowerRoman"/>
      <w:lvlText w:val="%6."/>
      <w:lvlJc w:val="right"/>
      <w:pPr>
        <w:ind w:left="4669" w:hanging="180"/>
      </w:pPr>
    </w:lvl>
    <w:lvl w:ilvl="6" w:tplc="85F0CF24">
      <w:start w:val="1"/>
      <w:numFmt w:val="decimal"/>
      <w:lvlText w:val="%7."/>
      <w:lvlJc w:val="left"/>
      <w:pPr>
        <w:ind w:left="5389" w:hanging="360"/>
      </w:pPr>
    </w:lvl>
    <w:lvl w:ilvl="7" w:tplc="1FB0FBD8">
      <w:start w:val="1"/>
      <w:numFmt w:val="lowerLetter"/>
      <w:lvlText w:val="%8."/>
      <w:lvlJc w:val="left"/>
      <w:pPr>
        <w:ind w:left="6109" w:hanging="360"/>
      </w:pPr>
    </w:lvl>
    <w:lvl w:ilvl="8" w:tplc="1B76068E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8F0260"/>
    <w:multiLevelType w:val="hybridMultilevel"/>
    <w:tmpl w:val="B19E674A"/>
    <w:lvl w:ilvl="0" w:tplc="00669C6A">
      <w:start w:val="1"/>
      <w:numFmt w:val="decimal"/>
      <w:lvlText w:val="%1."/>
      <w:lvlJc w:val="left"/>
      <w:pPr>
        <w:ind w:left="1068" w:hanging="360"/>
      </w:pPr>
    </w:lvl>
    <w:lvl w:ilvl="1" w:tplc="378C669E">
      <w:start w:val="1"/>
      <w:numFmt w:val="lowerLetter"/>
      <w:lvlText w:val="%2."/>
      <w:lvlJc w:val="left"/>
      <w:pPr>
        <w:ind w:left="1788" w:hanging="360"/>
      </w:pPr>
    </w:lvl>
    <w:lvl w:ilvl="2" w:tplc="3D345ADC">
      <w:start w:val="1"/>
      <w:numFmt w:val="lowerRoman"/>
      <w:lvlText w:val="%3."/>
      <w:lvlJc w:val="right"/>
      <w:pPr>
        <w:ind w:left="2508" w:hanging="180"/>
      </w:pPr>
    </w:lvl>
    <w:lvl w:ilvl="3" w:tplc="19180884">
      <w:start w:val="1"/>
      <w:numFmt w:val="decimal"/>
      <w:lvlText w:val="%4."/>
      <w:lvlJc w:val="left"/>
      <w:pPr>
        <w:ind w:left="3228" w:hanging="360"/>
      </w:pPr>
    </w:lvl>
    <w:lvl w:ilvl="4" w:tplc="FA808F0A">
      <w:start w:val="1"/>
      <w:numFmt w:val="lowerLetter"/>
      <w:lvlText w:val="%5."/>
      <w:lvlJc w:val="left"/>
      <w:pPr>
        <w:ind w:left="3948" w:hanging="360"/>
      </w:pPr>
    </w:lvl>
    <w:lvl w:ilvl="5" w:tplc="0DE458E0">
      <w:start w:val="1"/>
      <w:numFmt w:val="lowerRoman"/>
      <w:lvlText w:val="%6."/>
      <w:lvlJc w:val="right"/>
      <w:pPr>
        <w:ind w:left="4668" w:hanging="180"/>
      </w:pPr>
    </w:lvl>
    <w:lvl w:ilvl="6" w:tplc="2018B93C">
      <w:start w:val="1"/>
      <w:numFmt w:val="decimal"/>
      <w:lvlText w:val="%7."/>
      <w:lvlJc w:val="left"/>
      <w:pPr>
        <w:ind w:left="5388" w:hanging="360"/>
      </w:pPr>
    </w:lvl>
    <w:lvl w:ilvl="7" w:tplc="E02A508E">
      <w:start w:val="1"/>
      <w:numFmt w:val="lowerLetter"/>
      <w:lvlText w:val="%8."/>
      <w:lvlJc w:val="left"/>
      <w:pPr>
        <w:ind w:left="6108" w:hanging="360"/>
      </w:pPr>
    </w:lvl>
    <w:lvl w:ilvl="8" w:tplc="CC5A40DC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1242228"/>
    <w:multiLevelType w:val="hybridMultilevel"/>
    <w:tmpl w:val="1246812A"/>
    <w:lvl w:ilvl="0" w:tplc="389C2AD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86C47B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A10554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EB8DE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DAA6B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6E6E9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504B4D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7AE6E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77C5A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88B1EC0"/>
    <w:multiLevelType w:val="hybridMultilevel"/>
    <w:tmpl w:val="E2B82A76"/>
    <w:lvl w:ilvl="0" w:tplc="19427B64">
      <w:start w:val="1"/>
      <w:numFmt w:val="decimal"/>
      <w:lvlText w:val="%1."/>
      <w:lvlJc w:val="left"/>
      <w:pPr>
        <w:ind w:left="1070" w:hanging="360"/>
      </w:pPr>
    </w:lvl>
    <w:lvl w:ilvl="1" w:tplc="295E4BE4">
      <w:start w:val="1"/>
      <w:numFmt w:val="lowerLetter"/>
      <w:lvlText w:val="%2."/>
      <w:lvlJc w:val="left"/>
      <w:pPr>
        <w:ind w:left="1790" w:hanging="360"/>
      </w:pPr>
    </w:lvl>
    <w:lvl w:ilvl="2" w:tplc="F05E0522">
      <w:start w:val="1"/>
      <w:numFmt w:val="lowerRoman"/>
      <w:lvlText w:val="%3."/>
      <w:lvlJc w:val="right"/>
      <w:pPr>
        <w:ind w:left="2510" w:hanging="180"/>
      </w:pPr>
    </w:lvl>
    <w:lvl w:ilvl="3" w:tplc="40E2A66E">
      <w:start w:val="1"/>
      <w:numFmt w:val="decimal"/>
      <w:lvlText w:val="%4."/>
      <w:lvlJc w:val="left"/>
      <w:pPr>
        <w:ind w:left="3230" w:hanging="360"/>
      </w:pPr>
    </w:lvl>
    <w:lvl w:ilvl="4" w:tplc="3800B20C">
      <w:start w:val="1"/>
      <w:numFmt w:val="lowerLetter"/>
      <w:lvlText w:val="%5."/>
      <w:lvlJc w:val="left"/>
      <w:pPr>
        <w:ind w:left="3950" w:hanging="360"/>
      </w:pPr>
    </w:lvl>
    <w:lvl w:ilvl="5" w:tplc="23944B1A">
      <w:start w:val="1"/>
      <w:numFmt w:val="lowerRoman"/>
      <w:lvlText w:val="%6."/>
      <w:lvlJc w:val="right"/>
      <w:pPr>
        <w:ind w:left="4670" w:hanging="180"/>
      </w:pPr>
    </w:lvl>
    <w:lvl w:ilvl="6" w:tplc="9FC032C4">
      <w:start w:val="1"/>
      <w:numFmt w:val="decimal"/>
      <w:lvlText w:val="%7."/>
      <w:lvlJc w:val="left"/>
      <w:pPr>
        <w:ind w:left="5390" w:hanging="360"/>
      </w:pPr>
    </w:lvl>
    <w:lvl w:ilvl="7" w:tplc="E6B6878E">
      <w:start w:val="1"/>
      <w:numFmt w:val="lowerLetter"/>
      <w:lvlText w:val="%8."/>
      <w:lvlJc w:val="left"/>
      <w:pPr>
        <w:ind w:left="6110" w:hanging="360"/>
      </w:pPr>
    </w:lvl>
    <w:lvl w:ilvl="8" w:tplc="D53E2E32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1524D5A"/>
    <w:multiLevelType w:val="hybridMultilevel"/>
    <w:tmpl w:val="81B22FE8"/>
    <w:lvl w:ilvl="0" w:tplc="91ACD6D2">
      <w:start w:val="1"/>
      <w:numFmt w:val="decimal"/>
      <w:lvlText w:val="%1."/>
      <w:lvlJc w:val="left"/>
      <w:pPr>
        <w:ind w:left="1728" w:hanging="1008"/>
      </w:pPr>
      <w:rPr>
        <w:b w:val="0"/>
      </w:rPr>
    </w:lvl>
    <w:lvl w:ilvl="1" w:tplc="BC92A038">
      <w:start w:val="1"/>
      <w:numFmt w:val="lowerLetter"/>
      <w:lvlText w:val="%2."/>
      <w:lvlJc w:val="left"/>
      <w:pPr>
        <w:ind w:left="1800" w:hanging="360"/>
      </w:pPr>
    </w:lvl>
    <w:lvl w:ilvl="2" w:tplc="2B907B94">
      <w:start w:val="1"/>
      <w:numFmt w:val="lowerRoman"/>
      <w:lvlText w:val="%3."/>
      <w:lvlJc w:val="right"/>
      <w:pPr>
        <w:ind w:left="2520" w:hanging="180"/>
      </w:pPr>
    </w:lvl>
    <w:lvl w:ilvl="3" w:tplc="6A8E224C">
      <w:start w:val="1"/>
      <w:numFmt w:val="decimal"/>
      <w:lvlText w:val="%4."/>
      <w:lvlJc w:val="left"/>
      <w:pPr>
        <w:ind w:left="3240" w:hanging="360"/>
      </w:pPr>
    </w:lvl>
    <w:lvl w:ilvl="4" w:tplc="24A41F1C">
      <w:start w:val="1"/>
      <w:numFmt w:val="lowerLetter"/>
      <w:lvlText w:val="%5."/>
      <w:lvlJc w:val="left"/>
      <w:pPr>
        <w:ind w:left="3960" w:hanging="360"/>
      </w:pPr>
    </w:lvl>
    <w:lvl w:ilvl="5" w:tplc="C6AE86C0">
      <w:start w:val="1"/>
      <w:numFmt w:val="lowerRoman"/>
      <w:lvlText w:val="%6."/>
      <w:lvlJc w:val="right"/>
      <w:pPr>
        <w:ind w:left="4680" w:hanging="180"/>
      </w:pPr>
    </w:lvl>
    <w:lvl w:ilvl="6" w:tplc="EF9A733A">
      <w:start w:val="1"/>
      <w:numFmt w:val="decimal"/>
      <w:lvlText w:val="%7."/>
      <w:lvlJc w:val="left"/>
      <w:pPr>
        <w:ind w:left="5400" w:hanging="360"/>
      </w:pPr>
    </w:lvl>
    <w:lvl w:ilvl="7" w:tplc="DD303E8C">
      <w:start w:val="1"/>
      <w:numFmt w:val="lowerLetter"/>
      <w:lvlText w:val="%8."/>
      <w:lvlJc w:val="left"/>
      <w:pPr>
        <w:ind w:left="6120" w:hanging="360"/>
      </w:pPr>
    </w:lvl>
    <w:lvl w:ilvl="8" w:tplc="E72C04C2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D35FA3"/>
    <w:multiLevelType w:val="hybridMultilevel"/>
    <w:tmpl w:val="900230E4"/>
    <w:lvl w:ilvl="0" w:tplc="357C2AC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/>
      </w:rPr>
    </w:lvl>
    <w:lvl w:ilvl="1" w:tplc="8E302982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CA0E27E8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5F164588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C25854D8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780861EC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3A02A9EC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655602B6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3DA683A4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10">
    <w:nsid w:val="763812AF"/>
    <w:multiLevelType w:val="hybridMultilevel"/>
    <w:tmpl w:val="EACC41EA"/>
    <w:lvl w:ilvl="0" w:tplc="0B0E8F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C7BCFA2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23669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5C1CD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930442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4FA28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967B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D4CE91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264EE3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30"/>
    <w:rsid w:val="00122C08"/>
    <w:rsid w:val="001454FC"/>
    <w:rsid w:val="001F181D"/>
    <w:rsid w:val="00244FAB"/>
    <w:rsid w:val="002A5F8C"/>
    <w:rsid w:val="003B1740"/>
    <w:rsid w:val="00462FA4"/>
    <w:rsid w:val="00472431"/>
    <w:rsid w:val="00715F22"/>
    <w:rsid w:val="007B48C8"/>
    <w:rsid w:val="008578A4"/>
    <w:rsid w:val="00872FA3"/>
    <w:rsid w:val="0087421A"/>
    <w:rsid w:val="008D3813"/>
    <w:rsid w:val="008F50C3"/>
    <w:rsid w:val="009123F5"/>
    <w:rsid w:val="00AC648B"/>
    <w:rsid w:val="00B35FFB"/>
    <w:rsid w:val="00C75ED5"/>
    <w:rsid w:val="00C9399F"/>
    <w:rsid w:val="00D101A8"/>
    <w:rsid w:val="00DF1A30"/>
    <w:rsid w:val="00F07738"/>
    <w:rsid w:val="00F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pPr>
      <w:jc w:val="center"/>
    </w:pPr>
    <w:rPr>
      <w:b/>
      <w:sz w:val="40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rPr>
      <w:lang w:eastAsia="ru-RU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20">
    <w:name w:val="Заголовок 2 Знак"/>
    <w:link w:val="2"/>
    <w:rPr>
      <w:sz w:val="24"/>
    </w:rPr>
  </w:style>
  <w:style w:type="character" w:customStyle="1" w:styleId="40">
    <w:name w:val="Заголовок 4 Знак"/>
    <w:link w:val="4"/>
    <w:rPr>
      <w:sz w:val="28"/>
    </w:rPr>
  </w:style>
  <w:style w:type="character" w:customStyle="1" w:styleId="ab">
    <w:name w:val="Верхний колонтитул Знак"/>
    <w:link w:val="aa"/>
  </w:style>
  <w:style w:type="paragraph" w:styleId="af5">
    <w:name w:val="Balloon Text"/>
    <w:basedOn w:val="a"/>
    <w:link w:val="af6"/>
    <w:rPr>
      <w:rFonts w:ascii="Tahoma" w:hAnsi="Tahoma"/>
      <w:sz w:val="16"/>
      <w:lang w:val="en-US"/>
    </w:rPr>
  </w:style>
  <w:style w:type="character" w:customStyle="1" w:styleId="af6">
    <w:name w:val="Текст выноски Знак"/>
    <w:link w:val="af5"/>
    <w:rPr>
      <w:rFonts w:ascii="Tahoma" w:hAnsi="Tahoma"/>
      <w:sz w:val="16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eastAsia="ru-RU" w:bidi="ar-SA"/>
    </w:rPr>
  </w:style>
  <w:style w:type="paragraph" w:styleId="af7">
    <w:name w:val="List Paragraph"/>
    <w:basedOn w:val="a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character" w:customStyle="1" w:styleId="13">
    <w:name w:val="Неразрешенное упоминание1"/>
    <w:semiHidden/>
    <w:rPr>
      <w:color w:val="605E5C"/>
      <w:shd w:val="clear" w:color="auto" w:fill="E1DFDD"/>
    </w:rPr>
  </w:style>
  <w:style w:type="paragraph" w:styleId="af8">
    <w:name w:val="Body Text"/>
    <w:basedOn w:val="a"/>
    <w:link w:val="af9"/>
    <w:pPr>
      <w:spacing w:after="120"/>
    </w:pPr>
    <w:rPr>
      <w:lang w:val="en-US"/>
    </w:rPr>
  </w:style>
  <w:style w:type="character" w:customStyle="1" w:styleId="af9">
    <w:name w:val="Основной текст Знак"/>
    <w:link w:val="af8"/>
  </w:style>
  <w:style w:type="paragraph" w:styleId="afa">
    <w:name w:val="Body Text First Indent"/>
    <w:basedOn w:val="a"/>
    <w:link w:val="afb"/>
    <w:pPr>
      <w:ind w:firstLine="709"/>
      <w:jc w:val="both"/>
    </w:pPr>
    <w:rPr>
      <w:rFonts w:ascii="PT Astra Serif" w:hAnsi="PT Astra Serif"/>
      <w:sz w:val="24"/>
      <w:szCs w:val="24"/>
      <w:lang w:val="en-US"/>
    </w:rPr>
  </w:style>
  <w:style w:type="character" w:customStyle="1" w:styleId="afb">
    <w:name w:val="Красная строка Знак"/>
    <w:link w:val="afa"/>
    <w:rPr>
      <w:rFonts w:ascii="PT Astra Serif" w:eastAsia="Times New Roman" w:hAnsi="PT Astra Serif"/>
      <w:sz w:val="24"/>
      <w:szCs w:val="24"/>
      <w:lang w:val="en-US" w:eastAsia="en-US"/>
    </w:rPr>
  </w:style>
  <w:style w:type="paragraph" w:customStyle="1" w:styleId="Default">
    <w:name w:val="Default"/>
    <w:rPr>
      <w:rFonts w:ascii="Liberation Serif" w:hAnsi="Liberation Serif"/>
      <w:color w:val="000000"/>
      <w:sz w:val="24"/>
      <w:szCs w:val="24"/>
      <w:lang w:eastAsia="zh-CN" w:bidi="ar-SA"/>
    </w:rPr>
  </w:style>
  <w:style w:type="character" w:styleId="afc">
    <w:name w:val="annotation reference"/>
    <w:rPr>
      <w:sz w:val="16"/>
      <w:szCs w:val="16"/>
    </w:rPr>
  </w:style>
  <w:style w:type="paragraph" w:styleId="afd">
    <w:name w:val="annotation text"/>
    <w:basedOn w:val="a"/>
    <w:link w:val="afe"/>
    <w:rPr>
      <w:lang w:val="en-US"/>
    </w:rPr>
  </w:style>
  <w:style w:type="character" w:customStyle="1" w:styleId="afe">
    <w:name w:val="Текст примечания Знак"/>
    <w:link w:val="afd"/>
  </w:style>
  <w:style w:type="paragraph" w:styleId="aff">
    <w:name w:val="annotation subject"/>
    <w:basedOn w:val="afd"/>
    <w:next w:val="afd"/>
    <w:link w:val="aff0"/>
    <w:rPr>
      <w:b/>
      <w:bCs/>
    </w:rPr>
  </w:style>
  <w:style w:type="character" w:customStyle="1" w:styleId="aff0">
    <w:name w:val="Тема примечания Знак"/>
    <w:link w:val="aff"/>
    <w:rPr>
      <w:b/>
      <w:bCs/>
    </w:rPr>
  </w:style>
  <w:style w:type="paragraph" w:customStyle="1" w:styleId="14">
    <w:name w:val="1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ConsPlusCell">
    <w:name w:val="ConsPlusCell"/>
    <w:pPr>
      <w:widowControl w:val="0"/>
    </w:pPr>
    <w:rPr>
      <w:rFonts w:ascii="Courier New" w:hAnsi="Courier New"/>
      <w:sz w:val="22"/>
      <w:lang w:eastAsia="ru-RU" w:bidi="ar-SA"/>
    </w:rPr>
  </w:style>
  <w:style w:type="paragraph" w:customStyle="1" w:styleId="ConsPlusDocList">
    <w:name w:val="ConsPlusDocList"/>
    <w:pPr>
      <w:widowControl w:val="0"/>
    </w:pPr>
    <w:rPr>
      <w:rFonts w:ascii="Calibri" w:hAnsi="Calibri"/>
      <w:sz w:val="22"/>
      <w:lang w:eastAsia="ru-RU" w:bidi="ar-SA"/>
    </w:rPr>
  </w:style>
  <w:style w:type="paragraph" w:customStyle="1" w:styleId="ConsPlusTitlePage">
    <w:name w:val="ConsPlusTitlePage"/>
    <w:pPr>
      <w:widowControl w:val="0"/>
    </w:pPr>
    <w:rPr>
      <w:rFonts w:ascii="Tahoma" w:hAnsi="Tahoma"/>
      <w:sz w:val="22"/>
      <w:lang w:eastAsia="ru-RU" w:bidi="ar-SA"/>
    </w:rPr>
  </w:style>
  <w:style w:type="paragraph" w:customStyle="1" w:styleId="ConsPlusJurTerm">
    <w:name w:val="ConsPlusJurTerm"/>
    <w:pPr>
      <w:widowControl w:val="0"/>
    </w:pPr>
    <w:rPr>
      <w:rFonts w:ascii="Tahoma" w:hAnsi="Tahoma"/>
      <w:sz w:val="26"/>
      <w:lang w:eastAsia="ru-RU" w:bidi="ar-SA"/>
    </w:rPr>
  </w:style>
  <w:style w:type="paragraph" w:customStyle="1" w:styleId="ConsPlusTextList">
    <w:name w:val="ConsPlusTextList"/>
    <w:pPr>
      <w:widowControl w:val="0"/>
    </w:pPr>
    <w:rPr>
      <w:rFonts w:ascii="Arial" w:hAnsi="Arial"/>
      <w:sz w:val="22"/>
      <w:lang w:eastAsia="ru-RU" w:bidi="ar-SA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Нижний колонтитул Знак"/>
    <w:link w:val="ac"/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2">
    <w:name w:val="Текст сноски Знак"/>
    <w:basedOn w:val="a0"/>
    <w:link w:val="af1"/>
  </w:style>
  <w:style w:type="character" w:customStyle="1" w:styleId="10">
    <w:name w:val="Заголовок 1 Знак"/>
    <w:link w:val="1"/>
    <w:rPr>
      <w:sz w:val="24"/>
    </w:rPr>
  </w:style>
  <w:style w:type="paragraph" w:styleId="aff1">
    <w:name w:val="Normal (Web)"/>
    <w:basedOn w:val="a"/>
    <w:uiPriority w:val="99"/>
    <w:semiHidden/>
    <w:unhideWhenUsed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pPr>
      <w:jc w:val="center"/>
    </w:pPr>
    <w:rPr>
      <w:b/>
      <w:sz w:val="40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rPr>
      <w:lang w:eastAsia="ru-RU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20">
    <w:name w:val="Заголовок 2 Знак"/>
    <w:link w:val="2"/>
    <w:rPr>
      <w:sz w:val="24"/>
    </w:rPr>
  </w:style>
  <w:style w:type="character" w:customStyle="1" w:styleId="40">
    <w:name w:val="Заголовок 4 Знак"/>
    <w:link w:val="4"/>
    <w:rPr>
      <w:sz w:val="28"/>
    </w:rPr>
  </w:style>
  <w:style w:type="character" w:customStyle="1" w:styleId="ab">
    <w:name w:val="Верхний колонтитул Знак"/>
    <w:link w:val="aa"/>
  </w:style>
  <w:style w:type="paragraph" w:styleId="af5">
    <w:name w:val="Balloon Text"/>
    <w:basedOn w:val="a"/>
    <w:link w:val="af6"/>
    <w:rPr>
      <w:rFonts w:ascii="Tahoma" w:hAnsi="Tahoma"/>
      <w:sz w:val="16"/>
      <w:lang w:val="en-US"/>
    </w:rPr>
  </w:style>
  <w:style w:type="character" w:customStyle="1" w:styleId="af6">
    <w:name w:val="Текст выноски Знак"/>
    <w:link w:val="af5"/>
    <w:rPr>
      <w:rFonts w:ascii="Tahoma" w:hAnsi="Tahoma"/>
      <w:sz w:val="16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eastAsia="ru-RU" w:bidi="ar-SA"/>
    </w:rPr>
  </w:style>
  <w:style w:type="paragraph" w:styleId="af7">
    <w:name w:val="List Paragraph"/>
    <w:basedOn w:val="a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character" w:customStyle="1" w:styleId="13">
    <w:name w:val="Неразрешенное упоминание1"/>
    <w:semiHidden/>
    <w:rPr>
      <w:color w:val="605E5C"/>
      <w:shd w:val="clear" w:color="auto" w:fill="E1DFDD"/>
    </w:rPr>
  </w:style>
  <w:style w:type="paragraph" w:styleId="af8">
    <w:name w:val="Body Text"/>
    <w:basedOn w:val="a"/>
    <w:link w:val="af9"/>
    <w:pPr>
      <w:spacing w:after="120"/>
    </w:pPr>
    <w:rPr>
      <w:lang w:val="en-US"/>
    </w:rPr>
  </w:style>
  <w:style w:type="character" w:customStyle="1" w:styleId="af9">
    <w:name w:val="Основной текст Знак"/>
    <w:link w:val="af8"/>
  </w:style>
  <w:style w:type="paragraph" w:styleId="afa">
    <w:name w:val="Body Text First Indent"/>
    <w:basedOn w:val="a"/>
    <w:link w:val="afb"/>
    <w:pPr>
      <w:ind w:firstLine="709"/>
      <w:jc w:val="both"/>
    </w:pPr>
    <w:rPr>
      <w:rFonts w:ascii="PT Astra Serif" w:hAnsi="PT Astra Serif"/>
      <w:sz w:val="24"/>
      <w:szCs w:val="24"/>
      <w:lang w:val="en-US"/>
    </w:rPr>
  </w:style>
  <w:style w:type="character" w:customStyle="1" w:styleId="afb">
    <w:name w:val="Красная строка Знак"/>
    <w:link w:val="afa"/>
    <w:rPr>
      <w:rFonts w:ascii="PT Astra Serif" w:eastAsia="Times New Roman" w:hAnsi="PT Astra Serif"/>
      <w:sz w:val="24"/>
      <w:szCs w:val="24"/>
      <w:lang w:val="en-US" w:eastAsia="en-US"/>
    </w:rPr>
  </w:style>
  <w:style w:type="paragraph" w:customStyle="1" w:styleId="Default">
    <w:name w:val="Default"/>
    <w:rPr>
      <w:rFonts w:ascii="Liberation Serif" w:hAnsi="Liberation Serif"/>
      <w:color w:val="000000"/>
      <w:sz w:val="24"/>
      <w:szCs w:val="24"/>
      <w:lang w:eastAsia="zh-CN" w:bidi="ar-SA"/>
    </w:rPr>
  </w:style>
  <w:style w:type="character" w:styleId="afc">
    <w:name w:val="annotation reference"/>
    <w:rPr>
      <w:sz w:val="16"/>
      <w:szCs w:val="16"/>
    </w:rPr>
  </w:style>
  <w:style w:type="paragraph" w:styleId="afd">
    <w:name w:val="annotation text"/>
    <w:basedOn w:val="a"/>
    <w:link w:val="afe"/>
    <w:rPr>
      <w:lang w:val="en-US"/>
    </w:rPr>
  </w:style>
  <w:style w:type="character" w:customStyle="1" w:styleId="afe">
    <w:name w:val="Текст примечания Знак"/>
    <w:link w:val="afd"/>
  </w:style>
  <w:style w:type="paragraph" w:styleId="aff">
    <w:name w:val="annotation subject"/>
    <w:basedOn w:val="afd"/>
    <w:next w:val="afd"/>
    <w:link w:val="aff0"/>
    <w:rPr>
      <w:b/>
      <w:bCs/>
    </w:rPr>
  </w:style>
  <w:style w:type="character" w:customStyle="1" w:styleId="aff0">
    <w:name w:val="Тема примечания Знак"/>
    <w:link w:val="aff"/>
    <w:rPr>
      <w:b/>
      <w:bCs/>
    </w:rPr>
  </w:style>
  <w:style w:type="paragraph" w:customStyle="1" w:styleId="14">
    <w:name w:val="1"/>
    <w:basedOn w:val="a"/>
    <w:pPr>
      <w:spacing w:before="100" w:beforeAutospacing="1" w:after="100" w:afterAutospacing="1"/>
    </w:pPr>
    <w:rPr>
      <w:rFonts w:ascii="Tahoma" w:hAnsi="Tahoma"/>
      <w:lang w:val="en-US"/>
    </w:rPr>
  </w:style>
  <w:style w:type="paragraph" w:customStyle="1" w:styleId="ConsPlusCell">
    <w:name w:val="ConsPlusCell"/>
    <w:pPr>
      <w:widowControl w:val="0"/>
    </w:pPr>
    <w:rPr>
      <w:rFonts w:ascii="Courier New" w:hAnsi="Courier New"/>
      <w:sz w:val="22"/>
      <w:lang w:eastAsia="ru-RU" w:bidi="ar-SA"/>
    </w:rPr>
  </w:style>
  <w:style w:type="paragraph" w:customStyle="1" w:styleId="ConsPlusDocList">
    <w:name w:val="ConsPlusDocList"/>
    <w:pPr>
      <w:widowControl w:val="0"/>
    </w:pPr>
    <w:rPr>
      <w:rFonts w:ascii="Calibri" w:hAnsi="Calibri"/>
      <w:sz w:val="22"/>
      <w:lang w:eastAsia="ru-RU" w:bidi="ar-SA"/>
    </w:rPr>
  </w:style>
  <w:style w:type="paragraph" w:customStyle="1" w:styleId="ConsPlusTitlePage">
    <w:name w:val="ConsPlusTitlePage"/>
    <w:pPr>
      <w:widowControl w:val="0"/>
    </w:pPr>
    <w:rPr>
      <w:rFonts w:ascii="Tahoma" w:hAnsi="Tahoma"/>
      <w:sz w:val="22"/>
      <w:lang w:eastAsia="ru-RU" w:bidi="ar-SA"/>
    </w:rPr>
  </w:style>
  <w:style w:type="paragraph" w:customStyle="1" w:styleId="ConsPlusJurTerm">
    <w:name w:val="ConsPlusJurTerm"/>
    <w:pPr>
      <w:widowControl w:val="0"/>
    </w:pPr>
    <w:rPr>
      <w:rFonts w:ascii="Tahoma" w:hAnsi="Tahoma"/>
      <w:sz w:val="26"/>
      <w:lang w:eastAsia="ru-RU" w:bidi="ar-SA"/>
    </w:rPr>
  </w:style>
  <w:style w:type="paragraph" w:customStyle="1" w:styleId="ConsPlusTextList">
    <w:name w:val="ConsPlusTextList"/>
    <w:pPr>
      <w:widowControl w:val="0"/>
    </w:pPr>
    <w:rPr>
      <w:rFonts w:ascii="Arial" w:hAnsi="Arial"/>
      <w:sz w:val="22"/>
      <w:lang w:eastAsia="ru-RU" w:bidi="ar-SA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Нижний колонтитул Знак"/>
    <w:link w:val="ac"/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2">
    <w:name w:val="Текст сноски Знак"/>
    <w:basedOn w:val="a0"/>
    <w:link w:val="af1"/>
  </w:style>
  <w:style w:type="character" w:customStyle="1" w:styleId="10">
    <w:name w:val="Заголовок 1 Знак"/>
    <w:link w:val="1"/>
    <w:rPr>
      <w:sz w:val="24"/>
    </w:rPr>
  </w:style>
  <w:style w:type="paragraph" w:styleId="aff1">
    <w:name w:val="Normal (Web)"/>
    <w:basedOn w:val="a"/>
    <w:uiPriority w:val="99"/>
    <w:semiHidden/>
    <w:unhideWhenUs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260&amp;dst=1012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260&amp;dst=1008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cp:lastPrinted>2026-06-11T07:41:00Z</cp:lastPrinted>
  <dcterms:created xsi:type="dcterms:W3CDTF">2026-06-11T07:35:00Z</dcterms:created>
  <dcterms:modified xsi:type="dcterms:W3CDTF">2026-06-11T08:51:00Z</dcterms:modified>
</cp:coreProperties>
</file>