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jc w:val="both"/>
        <w:spacing w:lineRule="auto" w:line="25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  <w:t xml:space="preserve">1. Общая информация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47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Проект закона Пензенской области </w:t>
            </w:r>
            <w:r>
              <w:rPr>
                <w:sz w:val="24"/>
                <w:szCs w:val="20"/>
                <w:lang w:eastAsia="zh-CN"/>
              </w:rPr>
              <w:t xml:space="preserve">«</w:t>
            </w:r>
            <w:r>
              <w:rPr>
                <w:bCs/>
                <w:sz w:val="24"/>
                <w:szCs w:val="28"/>
                <w:lang w:eastAsia="zh-CN"/>
              </w:rPr>
              <w:t xml:space="preserve">О внесении изменений в отдельные законы Пензенской области</w:t>
            </w:r>
            <w:r>
              <w:rPr>
                <w:sz w:val="24"/>
                <w:szCs w:val="20"/>
                <w:lang w:eastAsia="zh-CN"/>
              </w:rPr>
              <w:t xml:space="preserve">»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314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 xml:space="preserve">Проект закона Пензенской области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</w:t>
            </w:r>
            <w:r>
              <w:rPr>
                <w:sz w:val="24"/>
                <w:szCs w:val="28"/>
                <w:lang w:eastAsia="zh-CN"/>
              </w:rPr>
              <w:t xml:space="preserve"> для субъектов предпринимательской и иной экономической деятельности , </w:t>
            </w:r>
            <w:r>
              <w:rPr>
                <w:sz w:val="24"/>
                <w:szCs w:val="28"/>
                <w:lang w:eastAsia="zh-CN"/>
              </w:rPr>
              <w:t xml:space="preserve">подтверждения соответствия сезонного зала (зоны) требованиям установленным соответствующими муниципальными образованиями.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Данный проект закона разработан в целях приведения в соответствие с федеральным законодательством.</w:t>
            </w:r>
            <w:r/>
            <w:r>
              <w:rPr>
                <w:sz w:val="24"/>
                <w:szCs w:val="28"/>
                <w:lang w:eastAsia="zh-C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Столбова Ангелина Александровна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Главный специалист - эксперт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0"/>
                <w:szCs w:val="28"/>
              </w:rPr>
            </w:pPr>
            <w:r>
              <w:rPr>
                <w:sz w:val="24"/>
                <w:szCs w:val="28"/>
              </w:rPr>
              <w:t xml:space="preserve">Законопроект разработан для приведения </w:t>
            </w:r>
            <w:r>
              <w:rPr>
                <w:sz w:val="24"/>
                <w:szCs w:val="28"/>
              </w:rPr>
              <w:t xml:space="preserve">закона Пензенской области </w:t>
            </w:r>
            <w:r>
              <w:rPr>
                <w:sz w:val="24"/>
                <w:szCs w:val="28"/>
              </w:rPr>
              <w:t xml:space="preserve">в соответствие  с федеральным законодательством.</w:t>
            </w:r>
            <w:r>
              <w:rPr>
                <w:spacing w:val="-8"/>
                <w:sz w:val="20"/>
                <w:szCs w:val="28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  <w:t xml:space="preserve">Вероятность наступления негативных эффектов отсутствует </w:t>
            </w:r>
            <w:r/>
          </w:p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</w:r>
            <w:r/>
          </w:p>
          <w:p>
            <w:pPr>
              <w:jc w:val="both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8"/>
              </w:rPr>
              <w:t xml:space="preserve">Не применялись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2.4. Прогноз развития ситуации при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</w:rPr>
            </w:pPr>
            <w:r>
              <w:rPr>
                <w:spacing w:val="-8"/>
                <w:sz w:val="24"/>
                <w:szCs w:val="28"/>
              </w:rPr>
              <w:t xml:space="preserve">Будет существовать проблема неточности правоприменения федерального законодательства.</w:t>
            </w:r>
            <w:r/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</w:rPr>
              <w:t xml:space="preserve">аналогичных проблем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некоторых субъектах Российской Федерации аналогичные законопроекты вынесены на обсуждение.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тсутствует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 Цели </w:t>
      </w:r>
      <w:r>
        <w:rPr>
          <w:rFonts w:eastAsia="Calibri"/>
          <w:sz w:val="26"/>
          <w:szCs w:val="26"/>
          <w:lang w:eastAsia="en-US"/>
        </w:rPr>
        <w:t xml:space="preserve">предлагаемого</w:t>
      </w:r>
      <w:r>
        <w:rPr>
          <w:rFonts w:eastAsia="Calibri"/>
          <w:sz w:val="26"/>
          <w:szCs w:val="26"/>
          <w:lang w:eastAsia="en-US"/>
        </w:rPr>
        <w:t xml:space="preserve"> правового 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регулирования и показатели их достижения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pacing w:val="-8"/>
                <w:sz w:val="24"/>
                <w:szCs w:val="28"/>
              </w:rPr>
              <w:t xml:space="preserve">аконопроект разработан в целях с</w:t>
            </w:r>
            <w:r>
              <w:rPr>
                <w:spacing w:val="-8"/>
                <w:sz w:val="24"/>
                <w:szCs w:val="28"/>
              </w:rPr>
              <w:t xml:space="preserve">окращения временных и финансовых затрат хозяйствующих субъектов, законопроектом предусматривается, что выдача документа, подтверждающего соответствие сезонного зала (зоны) обслуживания посетителей установленным требованиям, осуществляется </w:t>
            </w:r>
            <w:r>
              <w:rPr>
                <w:spacing w:val="-8"/>
                <w:sz w:val="24"/>
                <w:szCs w:val="28"/>
              </w:rPr>
              <w:t xml:space="preserve">администрациями муниципальных образований.</w:t>
            </w:r>
            <w:r>
              <w:rPr>
                <w:spacing w:val="-8"/>
                <w:sz w:val="24"/>
                <w:szCs w:val="28"/>
              </w:rPr>
            </w:r>
            <w:r/>
            <w:r>
              <w:rPr>
                <w:color w:val="000000"/>
                <w:sz w:val="23"/>
                <w:szCs w:val="23"/>
                <w:lang w:eastAsia="zh-C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  <w:szCs w:val="24"/>
                <w:lang w:eastAsia="zh-CN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Со дня вступления в силу закона </w:t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 Описание основных групп субъектов </w:t>
      </w:r>
      <w:r>
        <w:rPr>
          <w:rFonts w:eastAsia="Calibri"/>
          <w:sz w:val="26"/>
          <w:szCs w:val="26"/>
          <w:lang w:eastAsia="en-US"/>
        </w:rPr>
        <w:t xml:space="preserve">предпринимательской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 инвестиционной деятельности, иных лиц, интересы которых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могут быть </w:t>
      </w:r>
      <w:r>
        <w:rPr>
          <w:rFonts w:eastAsia="Calibri"/>
          <w:sz w:val="26"/>
          <w:szCs w:val="26"/>
          <w:lang w:eastAsia="en-US"/>
        </w:rPr>
        <w:t xml:space="preserve">затронуты</w:t>
      </w:r>
      <w:r>
        <w:rPr>
          <w:rFonts w:eastAsia="Calibri"/>
          <w:sz w:val="26"/>
          <w:szCs w:val="26"/>
          <w:lang w:eastAsia="en-US"/>
        </w:rPr>
        <w:t xml:space="preserve"> предполагаемым правовым регулированием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Юридические лица, осуществляющие розничную продажу алкогольной продукции при оказании услуг общественного питания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firstLine="416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юридических лиц </w:t>
            </w:r>
            <w:r>
              <w:rPr>
                <w:sz w:val="24"/>
                <w:szCs w:val="24"/>
              </w:rPr>
              <w:t xml:space="preserve">осуществляющие розничную продажу алкогольной продукции при оказании услуг общественного питания - 130</w:t>
            </w:r>
            <w:r/>
          </w:p>
          <w:p>
            <w:pPr>
              <w:ind w:firstLine="4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Количество объектов, имеющих лицензию на розничную продажу алкогольной продукции при оказании услуг общественного питания – 201.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Информация Министерства сельского хозяйства Пензенской области</w:t>
            </w:r>
            <w:r/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5. Изменение функций (полномочий, обязанностей, прав)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связи с введением предлагаемого правового регулирования</w:t>
      </w:r>
      <w:r/>
    </w:p>
    <w:p>
      <w:pPr>
        <w:jc w:val="both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(новая/</w:t>
            </w:r>
            <w:r>
              <w:rPr>
                <w:sz w:val="24"/>
                <w:szCs w:val="24"/>
              </w:rPr>
              <w:br/>
              <w:t xml:space="preserve">изменяемая/</w:t>
            </w:r>
            <w:r>
              <w:rPr>
                <w:sz w:val="24"/>
                <w:szCs w:val="24"/>
              </w:rPr>
              <w:br/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5.4. Оценка изменения численности сотрудников и/или потребностей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4"/>
                <w:szCs w:val="28"/>
                <w:lang w:eastAsia="zh-CN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не изменится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 Оценка дополнительных расходов (доходов)</w:t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консолидированного бюджета Пензенской области, </w:t>
      </w:r>
      <w:r>
        <w:rPr>
          <w:rFonts w:eastAsia="Calibri"/>
          <w:sz w:val="26"/>
          <w:szCs w:val="26"/>
          <w:lang w:eastAsia="en-US"/>
        </w:rPr>
        <w:t xml:space="preserve">связанных</w:t>
      </w:r>
      <w:r/>
    </w:p>
    <w:p>
      <w:pPr>
        <w:jc w:val="center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с введением предлагаемого правового регулирования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yellow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1.1. Не предполагается.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lang w:eastAsia="en-US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u w:val="single"/>
          <w:lang w:eastAsia="en-US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7. </w:t>
      </w:r>
      <w:r>
        <w:rPr>
          <w:rFonts w:eastAsia="Calibri"/>
          <w:sz w:val="26"/>
          <w:szCs w:val="26"/>
          <w:lang w:eastAsia="en-US"/>
        </w:rPr>
        <w:t xml:space="preserve">Новые преи</w:t>
      </w:r>
      <w:r>
        <w:rPr>
          <w:rFonts w:eastAsia="Calibri"/>
          <w:sz w:val="26"/>
          <w:szCs w:val="26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1928"/>
        <w:gridCol w:w="24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7.1. Группы потенциальных 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(в соответствии </w:t>
            </w:r>
            <w:r>
              <w:rPr>
                <w:sz w:val="24"/>
                <w:szCs w:val="24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599"/>
                  <w:sz w:val="24"/>
                  <w:szCs w:val="24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указанием соответствующих положений проекта акта)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7.4. </w:t>
            </w:r>
            <w:r>
              <w:rPr>
                <w:spacing w:val="-6"/>
                <w:sz w:val="24"/>
                <w:szCs w:val="24"/>
              </w:rPr>
              <w:t xml:space="preserve">Количественная</w:t>
            </w:r>
            <w:r>
              <w:rPr>
                <w:sz w:val="24"/>
                <w:szCs w:val="24"/>
              </w:rPr>
              <w:t xml:space="preserve"> оценка,</w:t>
            </w:r>
            <w:r/>
          </w:p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647"/>
              <w:jc w:val="both"/>
              <w:rPr>
                <w:color w:val="00B050"/>
              </w:rPr>
            </w:pPr>
            <w:r>
              <w:rPr>
                <w:sz w:val="24"/>
                <w:szCs w:val="24"/>
                <w:lang w:eastAsia="ru-RU"/>
              </w:rPr>
              <w:t xml:space="preserve">Юридические лица, осуществляющие розничную продажу алкогольной продукции при оказании услуг общественного </w:t>
            </w:r>
            <w:r>
              <w:rPr>
                <w:sz w:val="24"/>
                <w:szCs w:val="24"/>
                <w:lang w:eastAsia="ru-RU"/>
              </w:rPr>
              <w:t xml:space="preserve">питания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ind w:firstLine="0"/>
              <w:jc w:val="both"/>
              <w:rPr>
                <w:sz w:val="24"/>
                <w:szCs w:val="24"/>
                <w:lang w:bidi="en-US" w:eastAsia="en-US"/>
              </w:rPr>
            </w:pPr>
            <w:r>
              <w:rPr>
                <w:sz w:val="24"/>
                <w:szCs w:val="24"/>
                <w:lang w:bidi="en-US" w:eastAsia="en-US"/>
              </w:rPr>
              <w:t xml:space="preserve">Вводится обязанность получения документа о соответствии сезонных залов (зон) требованиям, установленным муниципальными образованиями Пензенской области.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i/>
                <w:highlight w:val="red"/>
              </w:rPr>
            </w:pPr>
            <w:r>
              <w:rPr>
                <w:sz w:val="24"/>
                <w:szCs w:val="24"/>
              </w:rPr>
              <w:t xml:space="preserve">Расходов и возможных доходов не предвидится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13" w:type="dxa"/>
            <w:textDirection w:val="lrTb"/>
            <w:noWrap w:val="false"/>
          </w:tcPr>
          <w:p>
            <w:pPr>
              <w:jc w:val="center"/>
              <w:spacing w:lineRule="auto" w:line="252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 xml:space="preserve">-</w:t>
            </w:r>
            <w:r/>
          </w:p>
        </w:tc>
      </w:tr>
    </w:tbl>
    <w:p>
      <w:pPr>
        <w:ind w:firstLine="709"/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pacing w:val="-8"/>
          <w:sz w:val="28"/>
          <w:szCs w:val="28"/>
        </w:rPr>
        <w:t xml:space="preserve">.5. Издержки и выгоды адресатов предлагаемого правового регулирования</w:t>
      </w:r>
      <w:r>
        <w:rPr>
          <w:sz w:val="28"/>
          <w:szCs w:val="28"/>
        </w:rPr>
        <w:t xml:space="preserve">, не поддающиеся количественной оценке: ________________________</w:t>
      </w:r>
      <w:r/>
    </w:p>
    <w:p>
      <w:pPr>
        <w:ind w:firstLine="709"/>
        <w:jc w:val="both"/>
        <w:spacing w:lineRule="auto" w:line="252"/>
      </w:pPr>
      <w:r/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30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Невыполнение юридическими лицами, осуществляющими розничную продажу алкогольной продукции при оказании услуг общественного питания установленной дополнительной обязанности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регионального государственного контроля (надзора) в области розничной продажи алкогольной и спиртосодержащей продукции</w:t>
            </w:r>
            <w:r/>
          </w:p>
          <w:p>
            <w:pPr>
              <w:pStyle w:val="430"/>
              <w:ind w:left="0" w:firstLine="233"/>
              <w:jc w:val="both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30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полный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</w:pPr>
      <w:r>
        <w:rPr>
          <w:sz w:val="28"/>
          <w:szCs w:val="28"/>
        </w:rPr>
        <w:t xml:space="preserve">9. Сравнение возможных вариантов решения проблемы</w:t>
      </w:r>
      <w:r/>
    </w:p>
    <w:p>
      <w:pPr>
        <w:jc w:val="both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Rule="auto" w:line="252"/>
            </w:pPr>
            <w:r>
              <w:rPr>
                <w:sz w:val="24"/>
                <w:szCs w:val="24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Принятие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rFonts w:eastAsia="Calibri"/>
                <w:bCs/>
                <w:sz w:val="22"/>
              </w:rPr>
              <w:t xml:space="preserve">Не принятие</w:t>
            </w:r>
            <w:r>
              <w:rPr>
                <w:rFonts w:eastAsia="Calibri"/>
                <w:bCs/>
                <w:sz w:val="22"/>
              </w:rPr>
              <w:t xml:space="preserve"> закона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</w:rPr>
              <w:t xml:space="preserve">потенциальных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адре-</w:t>
            </w:r>
            <w:r>
              <w:rPr>
                <w:spacing w:val="-8"/>
                <w:sz w:val="24"/>
                <w:szCs w:val="24"/>
              </w:rPr>
              <w:t xml:space="preserve">сатов</w:t>
            </w:r>
            <w:r>
              <w:rPr>
                <w:spacing w:val="-8"/>
                <w:sz w:val="24"/>
                <w:szCs w:val="24"/>
              </w:rPr>
              <w:t xml:space="preserve">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 изменяется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</w:rPr>
              <w:t xml:space="preserve">нием предполагаемого право</w:t>
            </w:r>
            <w:r>
              <w:rPr>
                <w:sz w:val="24"/>
                <w:szCs w:val="24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</w:rPr>
              <w:t xml:space="preserve">предпола-гаемого</w:t>
            </w:r>
            <w:r>
              <w:rPr>
                <w:sz w:val="24"/>
                <w:szCs w:val="24"/>
              </w:rPr>
              <w:t xml:space="preserve">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Расходов нет.</w:t>
            </w:r>
            <w:r/>
          </w:p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Риски неблагоприятных последствий отсутствуют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</w:rPr>
              <w:t xml:space="preserve">проблема неточности правоприменения федерального законодательства.</w:t>
            </w:r>
            <w:r/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z w:val="24"/>
          <w:szCs w:val="24"/>
          <w:u w:val="single"/>
        </w:rPr>
      </w:pPr>
      <w:r>
        <w:rPr>
          <w:spacing w:val="-8"/>
          <w:sz w:val="28"/>
          <w:szCs w:val="28"/>
        </w:rPr>
        <w:t xml:space="preserve"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 </w:t>
      </w:r>
      <w:r>
        <w:rPr>
          <w:sz w:val="24"/>
          <w:szCs w:val="24"/>
          <w:u w:val="single"/>
        </w:rPr>
        <w:t xml:space="preserve">применение данного варианта нормативного правового регулирования обусловлено необходимостью </w:t>
      </w:r>
      <w:r>
        <w:rPr>
          <w:sz w:val="24"/>
          <w:szCs w:val="28"/>
          <w:u w:val="single"/>
        </w:rPr>
        <w:t xml:space="preserve"> введение норм, регулирующих отдельные вопросы в сфере розничной продажи алкогольной продукции на территории Пензенской области</w:t>
      </w:r>
      <w:r>
        <w:rPr>
          <w:sz w:val="24"/>
          <w:szCs w:val="24"/>
          <w:u w:val="single"/>
        </w:rPr>
        <w:t xml:space="preserve">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</w:pPr>
      <w:r>
        <w:rPr>
          <w:sz w:val="28"/>
          <w:szCs w:val="28"/>
        </w:rPr>
        <w:t xml:space="preserve">10. Результаты публичных консультаций</w:t>
      </w:r>
      <w:r/>
    </w:p>
    <w:p>
      <w:pPr>
        <w:jc w:val="center"/>
      </w:pPr>
      <w:r>
        <w:rPr>
          <w:sz w:val="28"/>
          <w:szCs w:val="28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10.1. Срок, в течение которого принимались предложения и замечания в </w:t>
            </w:r>
            <w:r>
              <w:rPr>
                <w:sz w:val="24"/>
                <w:szCs w:val="24"/>
              </w:rPr>
              <w:t xml:space="preserve">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Начало: </w:t>
            </w:r>
            <w:r>
              <w:rPr>
                <w:sz w:val="24"/>
                <w:szCs w:val="24"/>
                <w:lang w:eastAsia="zh-CN"/>
              </w:rPr>
              <w:t xml:space="preserve">  20.06.2024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Окончание: 09.07.2024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из них учтено: полностью: _-_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учтено частично: _-__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не учтено: __</w:t>
            </w:r>
            <w:r>
              <w:rPr>
                <w:sz w:val="24"/>
                <w:szCs w:val="24"/>
                <w:u w:val="single"/>
              </w:rPr>
              <w:t xml:space="preserve">-</w:t>
            </w:r>
            <w:r>
              <w:rPr>
                <w:sz w:val="24"/>
                <w:szCs w:val="24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10.3. Полный электронный адрес размещения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https://mcx.pnzreg.ru/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>
              <w:rPr>
                <w:sz w:val="24"/>
                <w:szCs w:val="24"/>
              </w:rPr>
              <w:t xml:space="preserve">–</w:t>
            </w:r>
            <w:r/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shd w:val="clear" w:color="auto" w:fill="FFFFFF"/>
      </w:pPr>
      <w:r>
        <w:rPr>
          <w:sz w:val="27"/>
          <w:szCs w:val="27"/>
        </w:rPr>
        <w:t xml:space="preserve">Заместитель </w:t>
      </w:r>
      <w:r/>
      <w:r>
        <w:rPr>
          <w:sz w:val="27"/>
          <w:szCs w:val="27"/>
        </w:rPr>
        <w:t xml:space="preserve">Министра                                                                        В.П. Шиняев</w:t>
      </w:r>
      <w:r/>
    </w:p>
    <w:p>
      <w:pPr>
        <w:jc w:val="both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rPr>
          <w:sz w:val="24"/>
        </w:rPr>
      </w:pPr>
      <w:r>
        <w:rPr>
          <w:sz w:val="24"/>
        </w:rPr>
        <w:t xml:space="preserve">Столбова Ангелина Александровна</w:t>
      </w:r>
      <w:r>
        <w:rPr>
          <w:sz w:val="24"/>
        </w:rPr>
      </w:r>
    </w:p>
    <w:p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  <w:t xml:space="preserve">(8412) 56-35-51</w:t>
      </w:r>
      <w:r/>
    </w:p>
    <w:p>
      <w:pPr>
        <w:jc w:val="both"/>
        <w:rPr>
          <w:sz w:val="22"/>
          <w:lang w:eastAsia="zh-CN"/>
        </w:rPr>
      </w:pPr>
      <w:r>
        <w:rPr>
          <w:sz w:val="22"/>
          <w:lang w:eastAsia="zh-CN"/>
        </w:rPr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1134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4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3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3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 w:default="1">
    <w:name w:val="Normal"/>
    <w:rPr>
      <w:lang w:val="ru-RU" w:bidi="ar-SA" w:eastAsia="ru-RU"/>
    </w:rPr>
    <w:pPr>
      <w:widowControl w:val="off"/>
    </w:pPr>
  </w:style>
  <w:style w:type="paragraph" w:styleId="393">
    <w:name w:val="Heading 1"/>
    <w:basedOn w:val="392"/>
    <w:next w:val="392"/>
    <w:link w:val="421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394">
    <w:name w:val="Heading 2"/>
    <w:basedOn w:val="392"/>
    <w:next w:val="392"/>
    <w:link w:val="422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395">
    <w:name w:val="Heading 3"/>
    <w:basedOn w:val="392"/>
    <w:next w:val="392"/>
    <w:link w:val="423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396">
    <w:name w:val="Heading 4"/>
    <w:basedOn w:val="392"/>
    <w:next w:val="392"/>
    <w:link w:val="424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397">
    <w:name w:val="Heading 5"/>
    <w:basedOn w:val="392"/>
    <w:next w:val="392"/>
    <w:link w:val="42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398">
    <w:name w:val="Heading 6"/>
    <w:basedOn w:val="392"/>
    <w:next w:val="392"/>
    <w:link w:val="426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399">
    <w:name w:val="Heading 7"/>
    <w:basedOn w:val="392"/>
    <w:next w:val="392"/>
    <w:link w:val="427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0">
    <w:name w:val="Heading 8"/>
    <w:basedOn w:val="392"/>
    <w:next w:val="392"/>
    <w:link w:val="428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1">
    <w:name w:val="Heading 9"/>
    <w:basedOn w:val="392"/>
    <w:next w:val="392"/>
    <w:link w:val="42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2" w:default="1">
    <w:name w:val="Default Paragraph Font"/>
    <w:uiPriority w:val="1"/>
    <w:semiHidden/>
    <w:unhideWhenUsed/>
  </w:style>
  <w:style w:type="table" w:styleId="4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4" w:default="1">
    <w:name w:val="No List"/>
    <w:uiPriority w:val="99"/>
    <w:semiHidden/>
    <w:unhideWhenUsed/>
  </w:style>
  <w:style w:type="character" w:styleId="405" w:customStyle="1">
    <w:name w:val="Heading 1 Char"/>
    <w:basedOn w:val="402"/>
    <w:uiPriority w:val="9"/>
    <w:rPr>
      <w:rFonts w:ascii="Arial" w:hAnsi="Arial" w:cs="Arial" w:eastAsia="Arial"/>
      <w:sz w:val="40"/>
      <w:szCs w:val="40"/>
    </w:rPr>
  </w:style>
  <w:style w:type="character" w:styleId="406" w:customStyle="1">
    <w:name w:val="Heading 2 Char"/>
    <w:basedOn w:val="402"/>
    <w:uiPriority w:val="9"/>
    <w:rPr>
      <w:rFonts w:ascii="Arial" w:hAnsi="Arial" w:cs="Arial" w:eastAsia="Arial"/>
      <w:sz w:val="34"/>
    </w:rPr>
  </w:style>
  <w:style w:type="character" w:styleId="407" w:customStyle="1">
    <w:name w:val="Heading 3 Char"/>
    <w:basedOn w:val="402"/>
    <w:uiPriority w:val="9"/>
    <w:rPr>
      <w:rFonts w:ascii="Arial" w:hAnsi="Arial" w:cs="Arial" w:eastAsia="Arial"/>
      <w:sz w:val="30"/>
      <w:szCs w:val="30"/>
    </w:rPr>
  </w:style>
  <w:style w:type="character" w:styleId="408" w:customStyle="1">
    <w:name w:val="Heading 4 Char"/>
    <w:basedOn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09" w:customStyle="1">
    <w:name w:val="Heading 5 Char"/>
    <w:basedOn w:val="402"/>
    <w:uiPriority w:val="9"/>
    <w:rPr>
      <w:rFonts w:ascii="Arial" w:hAnsi="Arial" w:cs="Arial" w:eastAsia="Arial"/>
      <w:b/>
      <w:bCs/>
      <w:sz w:val="24"/>
      <w:szCs w:val="24"/>
    </w:rPr>
  </w:style>
  <w:style w:type="character" w:styleId="410" w:customStyle="1">
    <w:name w:val="Heading 6 Char"/>
    <w:basedOn w:val="402"/>
    <w:uiPriority w:val="9"/>
    <w:rPr>
      <w:rFonts w:ascii="Arial" w:hAnsi="Arial" w:cs="Arial" w:eastAsia="Arial"/>
      <w:b/>
      <w:bCs/>
      <w:sz w:val="22"/>
      <w:szCs w:val="22"/>
    </w:rPr>
  </w:style>
  <w:style w:type="character" w:styleId="411" w:customStyle="1">
    <w:name w:val="Heading 7 Char"/>
    <w:basedOn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2" w:customStyle="1">
    <w:name w:val="Heading 8 Char"/>
    <w:basedOn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13" w:customStyle="1">
    <w:name w:val="Heading 9 Char"/>
    <w:basedOn w:val="402"/>
    <w:uiPriority w:val="9"/>
    <w:rPr>
      <w:rFonts w:ascii="Arial" w:hAnsi="Arial" w:cs="Arial" w:eastAsia="Arial"/>
      <w:i/>
      <w:iCs/>
      <w:sz w:val="21"/>
      <w:szCs w:val="21"/>
    </w:rPr>
  </w:style>
  <w:style w:type="character" w:styleId="414" w:customStyle="1">
    <w:name w:val="Title Char"/>
    <w:basedOn w:val="402"/>
    <w:uiPriority w:val="10"/>
    <w:rPr>
      <w:sz w:val="48"/>
      <w:szCs w:val="48"/>
    </w:rPr>
  </w:style>
  <w:style w:type="character" w:styleId="415" w:customStyle="1">
    <w:name w:val="Subtitle Char"/>
    <w:basedOn w:val="402"/>
    <w:uiPriority w:val="11"/>
    <w:rPr>
      <w:sz w:val="24"/>
      <w:szCs w:val="24"/>
    </w:rPr>
  </w:style>
  <w:style w:type="character" w:styleId="416" w:customStyle="1">
    <w:name w:val="Quote Char"/>
    <w:uiPriority w:val="29"/>
    <w:rPr>
      <w:i/>
    </w:rPr>
  </w:style>
  <w:style w:type="character" w:styleId="417" w:customStyle="1">
    <w:name w:val="Intense Quote Char"/>
    <w:uiPriority w:val="30"/>
    <w:rPr>
      <w:i/>
    </w:rPr>
  </w:style>
  <w:style w:type="character" w:styleId="418" w:customStyle="1">
    <w:name w:val="Header Char"/>
    <w:basedOn w:val="402"/>
    <w:uiPriority w:val="99"/>
  </w:style>
  <w:style w:type="character" w:styleId="419" w:customStyle="1">
    <w:name w:val="Caption Char"/>
    <w:uiPriority w:val="99"/>
  </w:style>
  <w:style w:type="character" w:styleId="420" w:customStyle="1">
    <w:name w:val="Footnote Text Char"/>
    <w:uiPriority w:val="99"/>
    <w:rPr>
      <w:sz w:val="18"/>
    </w:rPr>
  </w:style>
  <w:style w:type="character" w:styleId="421" w:customStyle="1">
    <w:name w:val="Заголовок 1 Знак"/>
    <w:basedOn w:val="402"/>
    <w:link w:val="393"/>
    <w:uiPriority w:val="9"/>
    <w:rPr>
      <w:rFonts w:ascii="Arial" w:hAnsi="Arial" w:cs="Arial" w:eastAsia="Arial"/>
      <w:sz w:val="40"/>
      <w:szCs w:val="40"/>
    </w:rPr>
  </w:style>
  <w:style w:type="character" w:styleId="422" w:customStyle="1">
    <w:name w:val="Заголовок 2 Знак1"/>
    <w:basedOn w:val="402"/>
    <w:link w:val="394"/>
    <w:uiPriority w:val="9"/>
    <w:rPr>
      <w:rFonts w:ascii="Arial" w:hAnsi="Arial" w:cs="Arial" w:eastAsia="Arial"/>
      <w:sz w:val="34"/>
    </w:rPr>
  </w:style>
  <w:style w:type="character" w:styleId="423" w:customStyle="1">
    <w:name w:val="Заголовок 3 Знак"/>
    <w:basedOn w:val="402"/>
    <w:link w:val="395"/>
    <w:uiPriority w:val="9"/>
    <w:rPr>
      <w:rFonts w:ascii="Arial" w:hAnsi="Arial" w:cs="Arial" w:eastAsia="Arial"/>
      <w:sz w:val="30"/>
      <w:szCs w:val="30"/>
    </w:rPr>
  </w:style>
  <w:style w:type="character" w:styleId="424" w:customStyle="1">
    <w:name w:val="Заголовок 4 Знак1"/>
    <w:basedOn w:val="402"/>
    <w:link w:val="396"/>
    <w:uiPriority w:val="9"/>
    <w:rPr>
      <w:rFonts w:ascii="Arial" w:hAnsi="Arial" w:cs="Arial" w:eastAsia="Arial"/>
      <w:b/>
      <w:bCs/>
      <w:sz w:val="26"/>
      <w:szCs w:val="26"/>
    </w:rPr>
  </w:style>
  <w:style w:type="character" w:styleId="425" w:customStyle="1">
    <w:name w:val="Заголовок 5 Знак"/>
    <w:basedOn w:val="402"/>
    <w:link w:val="397"/>
    <w:uiPriority w:val="9"/>
    <w:rPr>
      <w:rFonts w:ascii="Arial" w:hAnsi="Arial" w:cs="Arial" w:eastAsia="Arial"/>
      <w:b/>
      <w:bCs/>
      <w:sz w:val="24"/>
      <w:szCs w:val="24"/>
    </w:rPr>
  </w:style>
  <w:style w:type="character" w:styleId="426" w:customStyle="1">
    <w:name w:val="Заголовок 6 Знак"/>
    <w:basedOn w:val="402"/>
    <w:link w:val="398"/>
    <w:uiPriority w:val="9"/>
    <w:rPr>
      <w:rFonts w:ascii="Arial" w:hAnsi="Arial" w:cs="Arial" w:eastAsia="Arial"/>
      <w:b/>
      <w:bCs/>
      <w:sz w:val="22"/>
      <w:szCs w:val="22"/>
    </w:rPr>
  </w:style>
  <w:style w:type="character" w:styleId="427" w:customStyle="1">
    <w:name w:val="Заголовок 7 Знак"/>
    <w:basedOn w:val="402"/>
    <w:link w:val="3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8" w:customStyle="1">
    <w:name w:val="Заголовок 8 Знак"/>
    <w:basedOn w:val="402"/>
    <w:link w:val="400"/>
    <w:uiPriority w:val="9"/>
    <w:rPr>
      <w:rFonts w:ascii="Arial" w:hAnsi="Arial" w:cs="Arial" w:eastAsia="Arial"/>
      <w:i/>
      <w:iCs/>
      <w:sz w:val="22"/>
      <w:szCs w:val="22"/>
    </w:rPr>
  </w:style>
  <w:style w:type="character" w:styleId="429" w:customStyle="1">
    <w:name w:val="Заголовок 9 Знак"/>
    <w:basedOn w:val="402"/>
    <w:link w:val="401"/>
    <w:uiPriority w:val="9"/>
    <w:rPr>
      <w:rFonts w:ascii="Arial" w:hAnsi="Arial" w:cs="Arial" w:eastAsia="Arial"/>
      <w:i/>
      <w:iCs/>
      <w:sz w:val="21"/>
      <w:szCs w:val="21"/>
    </w:rPr>
  </w:style>
  <w:style w:type="paragraph" w:styleId="430">
    <w:name w:val="List Paragraph"/>
    <w:basedOn w:val="392"/>
    <w:qFormat/>
    <w:pPr>
      <w:contextualSpacing w:val="true"/>
      <w:ind w:left="720"/>
    </w:pPr>
  </w:style>
  <w:style w:type="paragraph" w:styleId="431">
    <w:name w:val="No Spacing"/>
    <w:qFormat/>
    <w:uiPriority w:val="1"/>
  </w:style>
  <w:style w:type="paragraph" w:styleId="432">
    <w:name w:val="Title"/>
    <w:basedOn w:val="392"/>
    <w:link w:val="433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3" w:customStyle="1">
    <w:name w:val="Название Знак"/>
    <w:basedOn w:val="402"/>
    <w:link w:val="432"/>
    <w:uiPriority w:val="10"/>
    <w:rPr>
      <w:sz w:val="48"/>
      <w:szCs w:val="48"/>
    </w:rPr>
  </w:style>
  <w:style w:type="paragraph" w:styleId="434">
    <w:name w:val="Subtitle"/>
    <w:basedOn w:val="392"/>
    <w:next w:val="392"/>
    <w:link w:val="435"/>
    <w:qFormat/>
    <w:uiPriority w:val="11"/>
    <w:rPr>
      <w:sz w:val="24"/>
      <w:szCs w:val="24"/>
    </w:rPr>
    <w:pPr>
      <w:spacing w:after="200" w:before="200"/>
    </w:pPr>
  </w:style>
  <w:style w:type="character" w:styleId="435" w:customStyle="1">
    <w:name w:val="Подзаголовок Знак"/>
    <w:basedOn w:val="402"/>
    <w:link w:val="434"/>
    <w:uiPriority w:val="11"/>
    <w:rPr>
      <w:sz w:val="24"/>
      <w:szCs w:val="24"/>
    </w:rPr>
  </w:style>
  <w:style w:type="paragraph" w:styleId="436">
    <w:name w:val="Quote"/>
    <w:basedOn w:val="392"/>
    <w:next w:val="392"/>
    <w:link w:val="437"/>
    <w:qFormat/>
    <w:uiPriority w:val="29"/>
    <w:rPr>
      <w:i/>
    </w:rPr>
    <w:pPr>
      <w:ind w:left="720" w:right="720"/>
    </w:pPr>
  </w:style>
  <w:style w:type="character" w:styleId="437" w:customStyle="1">
    <w:name w:val="Цитата 2 Знак"/>
    <w:link w:val="436"/>
    <w:uiPriority w:val="29"/>
    <w:rPr>
      <w:i/>
    </w:rPr>
  </w:style>
  <w:style w:type="paragraph" w:styleId="438">
    <w:name w:val="Intense Quote"/>
    <w:basedOn w:val="392"/>
    <w:next w:val="392"/>
    <w:link w:val="439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9" w:customStyle="1">
    <w:name w:val="Выделенная цитата Знак"/>
    <w:link w:val="438"/>
    <w:uiPriority w:val="30"/>
    <w:rPr>
      <w:i/>
    </w:rPr>
  </w:style>
  <w:style w:type="paragraph" w:styleId="440">
    <w:name w:val="Header"/>
    <w:basedOn w:val="392"/>
    <w:link w:val="441"/>
  </w:style>
  <w:style w:type="character" w:styleId="441" w:customStyle="1">
    <w:name w:val="Верхний колонтитул Знак1"/>
    <w:basedOn w:val="402"/>
    <w:link w:val="440"/>
    <w:uiPriority w:val="99"/>
  </w:style>
  <w:style w:type="paragraph" w:styleId="442">
    <w:name w:val="Footer"/>
    <w:basedOn w:val="392"/>
    <w:link w:val="445"/>
  </w:style>
  <w:style w:type="character" w:styleId="443" w:customStyle="1">
    <w:name w:val="Footer Char"/>
    <w:basedOn w:val="402"/>
    <w:uiPriority w:val="99"/>
  </w:style>
  <w:style w:type="paragraph" w:styleId="444">
    <w:name w:val="Caption"/>
    <w:basedOn w:val="392"/>
    <w:next w:val="392"/>
    <w:rPr>
      <w:b/>
      <w:sz w:val="40"/>
    </w:rPr>
    <w:pPr>
      <w:jc w:val="center"/>
      <w:widowControl/>
    </w:pPr>
  </w:style>
  <w:style w:type="character" w:styleId="445" w:customStyle="1">
    <w:name w:val="Нижний колонтитул Знак"/>
    <w:link w:val="442"/>
    <w:uiPriority w:val="99"/>
  </w:style>
  <w:style w:type="table" w:styleId="446">
    <w:name w:val="Table Grid"/>
    <w:basedOn w:val="403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basedOn w:val="403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basedOn w:val="403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basedOn w:val="403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basedOn w:val="40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basedOn w:val="403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basedOn w:val="403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basedOn w:val="40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basedOn w:val="403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basedOn w:val="403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basedOn w:val="403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basedOn w:val="403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basedOn w:val="403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basedOn w:val="403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basedOn w:val="40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basedOn w:val="403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basedOn w:val="403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basedOn w:val="403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basedOn w:val="403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basedOn w:val="403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basedOn w:val="40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basedOn w:val="403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basedOn w:val="403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basedOn w:val="40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basedOn w:val="403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basedOn w:val="403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basedOn w:val="403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basedOn w:val="40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basedOn w:val="403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basedOn w:val="403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basedOn w:val="403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basedOn w:val="40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basedOn w:val="403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basedOn w:val="403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basedOn w:val="40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basedOn w:val="403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basedOn w:val="403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basedOn w:val="403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basedOn w:val="403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basedOn w:val="403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basedOn w:val="403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basedOn w:val="40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basedOn w:val="403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basedOn w:val="403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basedOn w:val="403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basedOn w:val="403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basedOn w:val="403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basedOn w:val="403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basedOn w:val="40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basedOn w:val="403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basedOn w:val="403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basedOn w:val="403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basedOn w:val="403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basedOn w:val="403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basedOn w:val="403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basedOn w:val="40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basedOn w:val="403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basedOn w:val="403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basedOn w:val="403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basedOn w:val="403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basedOn w:val="403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basedOn w:val="403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basedOn w:val="403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basedOn w:val="40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basedOn w:val="403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basedOn w:val="403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basedOn w:val="403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paragraph" w:styleId="573">
    <w:name w:val="footnote text"/>
    <w:basedOn w:val="392"/>
    <w:link w:val="574"/>
    <w:uiPriority w:val="99"/>
    <w:semiHidden/>
    <w:unhideWhenUsed/>
    <w:rPr>
      <w:sz w:val="18"/>
    </w:rPr>
    <w:pPr>
      <w:spacing w:after="40"/>
    </w:pPr>
  </w:style>
  <w:style w:type="character" w:styleId="574" w:customStyle="1">
    <w:name w:val="Текст сноски Знак"/>
    <w:link w:val="573"/>
    <w:uiPriority w:val="99"/>
    <w:rPr>
      <w:sz w:val="18"/>
    </w:rPr>
  </w:style>
  <w:style w:type="character" w:styleId="575">
    <w:name w:val="footnote reference"/>
    <w:basedOn w:val="402"/>
    <w:uiPriority w:val="99"/>
    <w:unhideWhenUsed/>
    <w:rPr>
      <w:vertAlign w:val="superscript"/>
    </w:rPr>
  </w:style>
  <w:style w:type="paragraph" w:styleId="576">
    <w:name w:val="toc 1"/>
    <w:basedOn w:val="392"/>
    <w:next w:val="392"/>
    <w:uiPriority w:val="39"/>
    <w:unhideWhenUsed/>
    <w:pPr>
      <w:spacing w:after="57"/>
    </w:pPr>
  </w:style>
  <w:style w:type="paragraph" w:styleId="577">
    <w:name w:val="toc 2"/>
    <w:basedOn w:val="392"/>
    <w:next w:val="392"/>
    <w:uiPriority w:val="39"/>
    <w:unhideWhenUsed/>
    <w:pPr>
      <w:ind w:left="283"/>
      <w:spacing w:after="57"/>
    </w:pPr>
  </w:style>
  <w:style w:type="paragraph" w:styleId="578">
    <w:name w:val="toc 3"/>
    <w:basedOn w:val="392"/>
    <w:next w:val="392"/>
    <w:uiPriority w:val="39"/>
    <w:unhideWhenUsed/>
    <w:pPr>
      <w:ind w:left="567"/>
      <w:spacing w:after="57"/>
    </w:pPr>
  </w:style>
  <w:style w:type="paragraph" w:styleId="579">
    <w:name w:val="toc 4"/>
    <w:basedOn w:val="392"/>
    <w:next w:val="392"/>
    <w:uiPriority w:val="39"/>
    <w:unhideWhenUsed/>
    <w:pPr>
      <w:ind w:left="850"/>
      <w:spacing w:after="57"/>
    </w:pPr>
  </w:style>
  <w:style w:type="paragraph" w:styleId="580">
    <w:name w:val="toc 5"/>
    <w:basedOn w:val="392"/>
    <w:next w:val="392"/>
    <w:uiPriority w:val="39"/>
    <w:unhideWhenUsed/>
    <w:pPr>
      <w:ind w:left="1134"/>
      <w:spacing w:after="57"/>
    </w:pPr>
  </w:style>
  <w:style w:type="paragraph" w:styleId="581">
    <w:name w:val="toc 6"/>
    <w:basedOn w:val="392"/>
    <w:next w:val="392"/>
    <w:uiPriority w:val="39"/>
    <w:unhideWhenUsed/>
    <w:pPr>
      <w:ind w:left="1417"/>
      <w:spacing w:after="57"/>
    </w:pPr>
  </w:style>
  <w:style w:type="paragraph" w:styleId="582">
    <w:name w:val="toc 7"/>
    <w:basedOn w:val="392"/>
    <w:next w:val="392"/>
    <w:uiPriority w:val="39"/>
    <w:unhideWhenUsed/>
    <w:pPr>
      <w:ind w:left="1701"/>
      <w:spacing w:after="57"/>
    </w:pPr>
  </w:style>
  <w:style w:type="paragraph" w:styleId="583">
    <w:name w:val="toc 8"/>
    <w:basedOn w:val="392"/>
    <w:next w:val="392"/>
    <w:uiPriority w:val="39"/>
    <w:unhideWhenUsed/>
    <w:pPr>
      <w:ind w:left="1984"/>
      <w:spacing w:after="57"/>
    </w:pPr>
  </w:style>
  <w:style w:type="paragraph" w:styleId="584">
    <w:name w:val="toc 9"/>
    <w:basedOn w:val="392"/>
    <w:next w:val="392"/>
    <w:uiPriority w:val="39"/>
    <w:unhideWhenUsed/>
    <w:pPr>
      <w:ind w:left="2268"/>
      <w:spacing w:after="57"/>
    </w:pPr>
  </w:style>
  <w:style w:type="paragraph" w:styleId="585">
    <w:name w:val="TOC Heading"/>
    <w:uiPriority w:val="39"/>
    <w:unhideWhenUsed/>
  </w:style>
  <w:style w:type="character" w:styleId="586" w:customStyle="1">
    <w:name w:val="WW8Num1z0"/>
  </w:style>
  <w:style w:type="character" w:styleId="587" w:customStyle="1">
    <w:name w:val="WW8Num1z1"/>
  </w:style>
  <w:style w:type="character" w:styleId="588" w:customStyle="1">
    <w:name w:val="WW8Num1z2"/>
  </w:style>
  <w:style w:type="character" w:styleId="589" w:customStyle="1">
    <w:name w:val="WW8Num1z3"/>
  </w:style>
  <w:style w:type="character" w:styleId="590" w:customStyle="1">
    <w:name w:val="WW8Num1z4"/>
  </w:style>
  <w:style w:type="character" w:styleId="591" w:customStyle="1">
    <w:name w:val="WW8Num1z5"/>
  </w:style>
  <w:style w:type="character" w:styleId="592" w:customStyle="1">
    <w:name w:val="WW8Num1z6"/>
  </w:style>
  <w:style w:type="character" w:styleId="593" w:customStyle="1">
    <w:name w:val="WW8Num1z7"/>
  </w:style>
  <w:style w:type="character" w:styleId="594" w:customStyle="1">
    <w:name w:val="WW8Num1z8"/>
  </w:style>
  <w:style w:type="character" w:styleId="595" w:customStyle="1">
    <w:name w:val="Заголовок 2 Знак"/>
    <w:rPr>
      <w:sz w:val="24"/>
    </w:rPr>
  </w:style>
  <w:style w:type="character" w:styleId="596" w:customStyle="1">
    <w:name w:val="Текст выноски Знак"/>
    <w:rPr>
      <w:rFonts w:ascii="Tahoma" w:hAnsi="Tahoma"/>
      <w:sz w:val="16"/>
      <w:szCs w:val="16"/>
    </w:rPr>
  </w:style>
  <w:style w:type="character" w:styleId="597" w:customStyle="1">
    <w:name w:val="Заголовок 4 Знак"/>
    <w:basedOn w:val="402"/>
    <w:rPr>
      <w:sz w:val="28"/>
    </w:rPr>
  </w:style>
  <w:style w:type="character" w:styleId="598" w:customStyle="1">
    <w:name w:val="Верхний колонтитул Знак"/>
    <w:basedOn w:val="402"/>
  </w:style>
  <w:style w:type="character" w:styleId="599" w:customStyle="1">
    <w:name w:val="Интернет-ссылка"/>
    <w:rPr>
      <w:color w:val="000080"/>
      <w:u w:val="single"/>
      <w:lang w:val="en-US" w:bidi="en-US" w:eastAsia="en-US"/>
    </w:rPr>
  </w:style>
  <w:style w:type="character" w:styleId="600" w:customStyle="1">
    <w:name w:val="Основной текст1"/>
    <w:rPr>
      <w:rFonts w:ascii="Verdana" w:hAnsi="Verdana" w:eastAsia="Verdana"/>
      <w:sz w:val="23"/>
    </w:rPr>
  </w:style>
  <w:style w:type="character" w:styleId="601" w:customStyle="1">
    <w:name w:val="Основной текст1"/>
    <w:rPr>
      <w:rFonts w:ascii="Verdana" w:hAnsi="Verdana" w:eastAsia="Verdana"/>
      <w:sz w:val="23"/>
    </w:rPr>
  </w:style>
  <w:style w:type="character" w:styleId="602" w:customStyle="1">
    <w:name w:val="Основной текст_"/>
    <w:rPr>
      <w:rFonts w:ascii="Verdana" w:hAnsi="Verdana" w:eastAsia="Verdana"/>
      <w:sz w:val="23"/>
    </w:rPr>
  </w:style>
  <w:style w:type="character" w:styleId="603" w:customStyle="1">
    <w:name w:val="ConsNormal Знак"/>
    <w:rPr>
      <w:rFonts w:ascii="Arial" w:hAnsi="Arial" w:eastAsia="Arial"/>
      <w:lang w:val="ru-RU" w:eastAsia="ar-SA"/>
    </w:rPr>
  </w:style>
  <w:style w:type="character" w:styleId="604" w:customStyle="1">
    <w:name w:val="Основной текст Знак"/>
    <w:rPr>
      <w:lang w:val="ru-RU"/>
    </w:rPr>
  </w:style>
  <w:style w:type="character" w:styleId="605" w:customStyle="1">
    <w:name w:val="WW-Основной шрифт абзаца"/>
    <w:rPr>
      <w:sz w:val="20"/>
    </w:rPr>
  </w:style>
  <w:style w:type="character" w:styleId="606" w:customStyle="1">
    <w:name w:val="Основной шрифт абзаца1"/>
  </w:style>
  <w:style w:type="character" w:styleId="607" w:customStyle="1">
    <w:name w:val="WW8Num10z8"/>
  </w:style>
  <w:style w:type="character" w:styleId="608" w:customStyle="1">
    <w:name w:val="WW8Num10z7"/>
  </w:style>
  <w:style w:type="character" w:styleId="609" w:customStyle="1">
    <w:name w:val="WW8Num10z6"/>
  </w:style>
  <w:style w:type="character" w:styleId="610" w:customStyle="1">
    <w:name w:val="WW8Num10z5"/>
  </w:style>
  <w:style w:type="character" w:styleId="611" w:customStyle="1">
    <w:name w:val="WW8Num10z4"/>
  </w:style>
  <w:style w:type="character" w:styleId="612" w:customStyle="1">
    <w:name w:val="WW8Num10z3"/>
  </w:style>
  <w:style w:type="character" w:styleId="613" w:customStyle="1">
    <w:name w:val="WW8Num10z2"/>
  </w:style>
  <w:style w:type="character" w:styleId="614" w:customStyle="1">
    <w:name w:val="WW8Num10z1"/>
  </w:style>
  <w:style w:type="character" w:styleId="615" w:customStyle="1">
    <w:name w:val="WW8Num10z0"/>
  </w:style>
  <w:style w:type="character" w:styleId="616" w:customStyle="1">
    <w:name w:val="WW8Num9z1"/>
    <w:rPr>
      <w:rFonts w:ascii="Courier New" w:hAnsi="Courier New" w:eastAsia="Courier New"/>
    </w:rPr>
  </w:style>
  <w:style w:type="character" w:styleId="617" w:customStyle="1">
    <w:name w:val="WW8Num9z0"/>
    <w:rPr>
      <w:rFonts w:ascii="Times New Roman" w:hAnsi="Times New Roman" w:eastAsia="Times New Roman"/>
    </w:rPr>
  </w:style>
  <w:style w:type="character" w:styleId="618" w:customStyle="1">
    <w:name w:val="WW8Num8z1"/>
    <w:rPr>
      <w:rFonts w:ascii="Courier New" w:hAnsi="Courier New" w:eastAsia="Courier New"/>
    </w:rPr>
  </w:style>
  <w:style w:type="character" w:styleId="619" w:customStyle="1">
    <w:name w:val="WW8Num7z0"/>
    <w:rPr>
      <w:b/>
      <w:i w:val="false"/>
      <w:sz w:val="28"/>
    </w:rPr>
  </w:style>
  <w:style w:type="character" w:styleId="620" w:customStyle="1">
    <w:name w:val="WW8Num6z8"/>
  </w:style>
  <w:style w:type="character" w:styleId="621" w:customStyle="1">
    <w:name w:val="WW8Num6z7"/>
  </w:style>
  <w:style w:type="character" w:styleId="622" w:customStyle="1">
    <w:name w:val="WW8Num6z6"/>
  </w:style>
  <w:style w:type="character" w:styleId="623" w:customStyle="1">
    <w:name w:val="WW8Num6z5"/>
  </w:style>
  <w:style w:type="character" w:styleId="624" w:customStyle="1">
    <w:name w:val="WW8Num6z4"/>
  </w:style>
  <w:style w:type="character" w:styleId="625" w:customStyle="1">
    <w:name w:val="WW8Num6z3"/>
  </w:style>
  <w:style w:type="character" w:styleId="626" w:customStyle="1">
    <w:name w:val="WW8Num6z2"/>
  </w:style>
  <w:style w:type="character" w:styleId="627" w:customStyle="1">
    <w:name w:val="WW8Num6z1"/>
  </w:style>
  <w:style w:type="character" w:styleId="628" w:customStyle="1">
    <w:name w:val="WW8Num6z0"/>
  </w:style>
  <w:style w:type="character" w:styleId="629" w:customStyle="1">
    <w:name w:val="WW8Num5z8"/>
  </w:style>
  <w:style w:type="character" w:styleId="630" w:customStyle="1">
    <w:name w:val="WW8Num5z7"/>
  </w:style>
  <w:style w:type="character" w:styleId="631" w:customStyle="1">
    <w:name w:val="WW8Num5z6"/>
  </w:style>
  <w:style w:type="character" w:styleId="632" w:customStyle="1">
    <w:name w:val="WW8Num5z5"/>
  </w:style>
  <w:style w:type="character" w:styleId="633" w:customStyle="1">
    <w:name w:val="WW8Num5z4"/>
  </w:style>
  <w:style w:type="character" w:styleId="634" w:customStyle="1">
    <w:name w:val="WW8Num5z3"/>
  </w:style>
  <w:style w:type="character" w:styleId="635" w:customStyle="1">
    <w:name w:val="WW8Num5z2"/>
  </w:style>
  <w:style w:type="character" w:styleId="636" w:customStyle="1">
    <w:name w:val="WW8Num5z1"/>
  </w:style>
  <w:style w:type="character" w:styleId="637" w:customStyle="1">
    <w:name w:val="WW8Num5z0"/>
  </w:style>
  <w:style w:type="character" w:styleId="638" w:customStyle="1">
    <w:name w:val="WW8Num4z0"/>
    <w:rPr>
      <w:b/>
      <w:i w:val="false"/>
      <w:sz w:val="24"/>
    </w:rPr>
  </w:style>
  <w:style w:type="character" w:styleId="639" w:customStyle="1">
    <w:name w:val="WW8Num3z4"/>
    <w:rPr>
      <w:rFonts w:ascii="Courier New" w:hAnsi="Courier New" w:eastAsia="Courier New"/>
    </w:rPr>
  </w:style>
  <w:style w:type="paragraph" w:styleId="640" w:customStyle="1">
    <w:name w:val="Заголовок"/>
    <w:basedOn w:val="392"/>
    <w:next w:val="641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41">
    <w:name w:val="Body Text"/>
    <w:basedOn w:val="392"/>
    <w:pPr>
      <w:spacing w:lineRule="auto" w:line="276" w:after="140"/>
    </w:pPr>
  </w:style>
  <w:style w:type="paragraph" w:styleId="642">
    <w:name w:val="List"/>
    <w:basedOn w:val="641"/>
    <w:rPr>
      <w:rFonts w:ascii="PT Sans" w:hAnsi="PT Sans"/>
    </w:rPr>
  </w:style>
  <w:style w:type="paragraph" w:styleId="643">
    <w:name w:val="index heading"/>
    <w:basedOn w:val="392"/>
    <w:rPr>
      <w:rFonts w:ascii="PT Sans" w:hAnsi="PT Sans"/>
    </w:rPr>
  </w:style>
  <w:style w:type="paragraph" w:styleId="644" w:customStyle="1">
    <w:name w:val="Верхний и нижний колонтитулы"/>
    <w:basedOn w:val="392"/>
    <w:pPr>
      <w:tabs>
        <w:tab w:val="center" w:pos="4819" w:leader="none"/>
        <w:tab w:val="right" w:pos="9638" w:leader="none"/>
      </w:tabs>
    </w:pPr>
  </w:style>
  <w:style w:type="paragraph" w:styleId="645">
    <w:name w:val="Balloon Text"/>
    <w:basedOn w:val="392"/>
    <w:rPr>
      <w:rFonts w:ascii="Tahoma" w:hAnsi="Tahoma"/>
      <w:sz w:val="16"/>
      <w:szCs w:val="16"/>
      <w:lang w:val="en-US"/>
    </w:rPr>
  </w:style>
  <w:style w:type="paragraph" w:styleId="646" w:customStyle="1">
    <w:name w:val="Стиль1"/>
    <w:basedOn w:val="392"/>
    <w:rPr>
      <w:b/>
      <w:bCs/>
      <w:sz w:val="27"/>
      <w:szCs w:val="27"/>
    </w:rPr>
    <w:pPr>
      <w:jc w:val="center"/>
      <w:spacing w:lineRule="auto" w:line="228"/>
    </w:pPr>
  </w:style>
  <w:style w:type="paragraph" w:styleId="647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48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49" w:customStyle="1">
    <w:name w:val="Содержимое таблицы"/>
    <w:basedOn w:val="392"/>
  </w:style>
  <w:style w:type="paragraph" w:styleId="650" w:customStyle="1">
    <w:name w:val="Заголовок таблицы"/>
    <w:basedOn w:val="649"/>
    <w:rPr>
      <w:b/>
      <w:bCs/>
    </w:rPr>
    <w:pPr>
      <w:jc w:val="center"/>
    </w:pPr>
  </w:style>
  <w:style w:type="paragraph" w:styleId="651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52" w:customStyle="1">
    <w:name w:val="Знак Знак1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53" w:customStyle="1">
    <w:name w:val="Основной текст с отступом 22"/>
    <w:basedOn w:val="392"/>
    <w:pPr>
      <w:ind w:left="283"/>
      <w:spacing w:lineRule="auto" w:line="480" w:after="120"/>
    </w:pPr>
  </w:style>
  <w:style w:type="paragraph" w:styleId="654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55" w:customStyle="1">
    <w:name w:val="Основной текст с отступом 21"/>
    <w:basedOn w:val="392"/>
    <w:rPr>
      <w:sz w:val="28"/>
    </w:rPr>
    <w:pPr>
      <w:ind w:right="-5" w:firstLine="708"/>
      <w:jc w:val="both"/>
    </w:pPr>
  </w:style>
  <w:style w:type="paragraph" w:styleId="656" w:customStyle="1">
    <w:name w:val="Цитата1"/>
    <w:basedOn w:val="392"/>
    <w:rPr>
      <w:sz w:val="28"/>
    </w:rPr>
    <w:pPr>
      <w:ind w:left="567" w:right="-5"/>
      <w:jc w:val="both"/>
    </w:pPr>
  </w:style>
  <w:style w:type="paragraph" w:styleId="657" w:customStyle="1">
    <w:name w:val="Основной текст с отступом 31"/>
    <w:basedOn w:val="392"/>
    <w:rPr>
      <w:sz w:val="28"/>
    </w:rPr>
    <w:pPr>
      <w:ind w:firstLine="708"/>
      <w:jc w:val="both"/>
    </w:pPr>
  </w:style>
  <w:style w:type="paragraph" w:styleId="658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59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60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61" w:customStyle="1">
    <w:name w:val="Iau?iue"/>
    <w:rPr>
      <w:sz w:val="24"/>
      <w:szCs w:val="20"/>
      <w:lang w:val="ru-RU" w:bidi="hi-IN" w:eastAsia="ar-SA"/>
    </w:rPr>
  </w:style>
  <w:style w:type="paragraph" w:styleId="662">
    <w:name w:val="Normal (Web)"/>
    <w:basedOn w:val="392"/>
    <w:pPr>
      <w:spacing w:after="100" w:before="100"/>
    </w:pPr>
  </w:style>
  <w:style w:type="paragraph" w:styleId="663" w:customStyle="1">
    <w:name w:val="rtecenter"/>
    <w:basedOn w:val="392"/>
    <w:pPr>
      <w:spacing w:after="100" w:before="100"/>
    </w:pPr>
  </w:style>
  <w:style w:type="paragraph" w:styleId="664">
    <w:name w:val="Body Text 3"/>
    <w:basedOn w:val="392"/>
    <w:rPr>
      <w:rFonts w:eastAsia="Arial"/>
      <w:sz w:val="28"/>
      <w:lang w:eastAsia="ar-SA"/>
    </w:rPr>
    <w:pPr>
      <w:ind w:right="-5"/>
      <w:jc w:val="both"/>
    </w:pPr>
  </w:style>
  <w:style w:type="paragraph" w:styleId="665" w:customStyle="1">
    <w:name w:val="Основной текст 21"/>
    <w:basedOn w:val="392"/>
    <w:rPr>
      <w:sz w:val="28"/>
    </w:rPr>
    <w:pPr>
      <w:jc w:val="both"/>
    </w:pPr>
  </w:style>
  <w:style w:type="paragraph" w:styleId="666" w:customStyle="1">
    <w:name w:val="rteindent1"/>
    <w:basedOn w:val="392"/>
    <w:pPr>
      <w:spacing w:after="100" w:before="100"/>
    </w:pPr>
  </w:style>
  <w:style w:type="paragraph" w:styleId="667" w:customStyle="1">
    <w:name w:val="Основной текст с отступом 32"/>
    <w:basedOn w:val="392"/>
    <w:rPr>
      <w:sz w:val="16"/>
    </w:rPr>
    <w:pPr>
      <w:ind w:left="283"/>
      <w:spacing w:after="120"/>
    </w:pPr>
  </w:style>
  <w:style w:type="paragraph" w:styleId="668" w:customStyle="1">
    <w:name w:val="Char"/>
    <w:basedOn w:val="392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9" w:customStyle="1">
    <w:name w:val="Знак"/>
    <w:basedOn w:val="392"/>
    <w:rPr>
      <w:lang w:val="en-US"/>
    </w:rPr>
    <w:pPr>
      <w:jc w:val="both"/>
      <w:spacing w:lineRule="exact" w:line="240" w:after="160"/>
    </w:pPr>
  </w:style>
  <w:style w:type="paragraph" w:styleId="670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1">
    <w:name w:val="Body Text 2"/>
    <w:basedOn w:val="392"/>
    <w:rPr>
      <w:sz w:val="28"/>
    </w:rPr>
    <w:pPr>
      <w:ind w:firstLine="993"/>
      <w:jc w:val="both"/>
    </w:pPr>
  </w:style>
  <w:style w:type="paragraph" w:styleId="672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73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74" w:customStyle="1">
    <w:name w:val="Название объекта1"/>
    <w:basedOn w:val="392"/>
    <w:rPr>
      <w:b/>
      <w:sz w:val="40"/>
    </w:rPr>
    <w:pPr>
      <w:jc w:val="center"/>
    </w:pPr>
  </w:style>
  <w:style w:type="paragraph" w:styleId="675" w:customStyle="1">
    <w:name w:val="Указатель1"/>
    <w:basedOn w:val="392"/>
    <w:rPr>
      <w:rFonts w:eastAsia="Noto Sans Devanaga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created xsi:type="dcterms:W3CDTF">2024-03-15T11:47:00Z</dcterms:created>
  <dcterms:modified xsi:type="dcterms:W3CDTF">2024-06-20T07:49:45Z</dcterms:modified>
</cp:coreProperties>
</file>