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329"/>
        <w:gridCol w:w="4741"/>
      </w:tblGrid>
      <w:tr>
        <w:trPr/>
        <w:tc>
          <w:tcPr>
            <w:tcW w:w="4329" w:type="dxa"/>
            <w:textDirection w:val="lrTb"/>
            <w:noWrap w:val="false"/>
          </w:tcPr>
          <w:p>
            <w:pPr>
              <w:pStyle w:val="624"/>
              <w:jc w:val="center"/>
              <w:widowControl/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</w:r>
            <w:r/>
          </w:p>
        </w:tc>
        <w:tc>
          <w:tcPr>
            <w:tcW w:w="4741" w:type="dxa"/>
            <w:textDirection w:val="lrTb"/>
            <w:noWrap w:val="false"/>
          </w:tcPr>
          <w:p>
            <w:pPr>
              <w:pStyle w:val="624"/>
              <w:ind w:left="603"/>
              <w:jc w:val="center"/>
              <w:widowControl/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  <w:t xml:space="preserve">УТВЕРЖДЕН</w:t>
            </w:r>
            <w:r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  <w:t xml:space="preserve">О</w:t>
            </w:r>
            <w:r/>
          </w:p>
          <w:p>
            <w:pPr>
              <w:pStyle w:val="624"/>
              <w:ind w:left="603"/>
              <w:jc w:val="center"/>
              <w:widowControl/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  <w:t xml:space="preserve">постановлением Правительства</w:t>
            </w:r>
            <w:r/>
          </w:p>
          <w:p>
            <w:pPr>
              <w:pStyle w:val="624"/>
              <w:ind w:left="603"/>
              <w:jc w:val="center"/>
              <w:widowControl/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  <w:t xml:space="preserve">Пензенской области</w:t>
            </w:r>
            <w:r/>
          </w:p>
          <w:p>
            <w:pPr>
              <w:pStyle w:val="624"/>
              <w:ind w:left="603"/>
              <w:jc w:val="center"/>
              <w:widowControl/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  <w:t xml:space="preserve">от ________________ № _____ </w:t>
            </w:r>
            <w:r/>
          </w:p>
          <w:p>
            <w:pPr>
              <w:pStyle w:val="624"/>
              <w:jc w:val="center"/>
              <w:widowControl/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  <w:lang w:eastAsia="en-US"/>
              </w:rPr>
            </w:r>
            <w:r/>
          </w:p>
        </w:tc>
      </w:tr>
    </w:tbl>
    <w:p>
      <w:pPr>
        <w:ind w:firstLine="540"/>
        <w:jc w:val="both"/>
        <w:spacing w:lineRule="auto" w:line="240" w:after="0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ind w:firstLine="540"/>
        <w:jc w:val="both"/>
        <w:spacing w:lineRule="auto" w:line="240" w:after="0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ind w:firstLine="540"/>
        <w:jc w:val="both"/>
        <w:spacing w:lineRule="auto" w:line="240" w:after="0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ind w:firstLine="540"/>
        <w:jc w:val="both"/>
        <w:spacing w:lineRule="auto" w:line="240" w:after="0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Cs/>
          <w:sz w:val="28"/>
          <w:szCs w:val="28"/>
        </w:rPr>
        <w:t xml:space="preserve">ПОЛОЖЕНИЕ</w:t>
      </w:r>
      <w:r/>
    </w:p>
    <w:p>
      <w:pPr>
        <w:jc w:val="center"/>
        <w:spacing w:lineRule="auto" w:line="240" w:after="0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Cs/>
          <w:sz w:val="28"/>
          <w:szCs w:val="28"/>
        </w:rPr>
        <w:t xml:space="preserve">об организации и осуществлении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регионально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bCs/>
          <w:sz w:val="28"/>
          <w:szCs w:val="28"/>
        </w:rPr>
        <w:t xml:space="preserve">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(надзор</w:t>
      </w:r>
      <w:r>
        <w:rPr>
          <w:rFonts w:ascii="Times New Roman" w:hAnsi="Times New Roman" w:cs="Times New Roman"/>
          <w:bCs/>
          <w:sz w:val="28"/>
          <w:szCs w:val="28"/>
        </w:rPr>
        <w:t xml:space="preserve">а</w:t>
      </w:r>
      <w:r>
        <w:rPr>
          <w:rFonts w:ascii="Times New Roman" w:hAnsi="Times New Roman" w:cs="Times New Roman"/>
          <w:bCs/>
          <w:sz w:val="28"/>
          <w:szCs w:val="28"/>
        </w:rPr>
        <w:t xml:space="preserve">) в</w:t>
      </w:r>
      <w:r>
        <w:rPr>
          <w:rFonts w:ascii="Times New Roman" w:hAnsi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области розничной продажи алкогольной 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спиртосодержащей продукции на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bCs/>
          <w:sz w:val="28"/>
          <w:szCs w:val="28"/>
        </w:rPr>
        <w:t xml:space="preserve">территории Пензенской области</w:t>
      </w:r>
      <w:r/>
    </w:p>
    <w:p>
      <w:pPr>
        <w:ind w:firstLine="540"/>
        <w:jc w:val="both"/>
        <w:spacing w:lineRule="auto" w:line="240" w:after="0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ind w:firstLine="540"/>
        <w:jc w:val="center"/>
        <w:spacing w:lineRule="auto" w:line="240" w:after="0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pStyle w:val="622"/>
        <w:numPr>
          <w:ilvl w:val="0"/>
          <w:numId w:val="3"/>
        </w:numPr>
        <w:ind w:left="0" w:firstLine="0"/>
        <w:jc w:val="center"/>
        <w:spacing w:after="0"/>
        <w:tabs>
          <w:tab w:val="left" w:pos="2694" w:leader="none"/>
          <w:tab w:val="left" w:pos="2977" w:leader="none"/>
          <w:tab w:val="left" w:pos="3544" w:leader="none"/>
          <w:tab w:val="left" w:pos="3686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Общие положения</w:t>
      </w:r>
      <w:r/>
    </w:p>
    <w:p>
      <w:pPr>
        <w:pStyle w:val="622"/>
        <w:ind w:left="1713"/>
        <w:spacing w:after="0"/>
        <w:tabs>
          <w:tab w:val="left" w:pos="2694" w:leader="none"/>
          <w:tab w:val="left" w:pos="2977" w:leader="none"/>
          <w:tab w:val="left" w:pos="3544" w:leader="none"/>
        </w:tabs>
        <w:rPr>
          <w:rFonts w:ascii="Times New Roman" w:hAnsi="Times New Roman" w:cs="Times New Roman"/>
          <w:bCs/>
          <w:color w:val="00B050"/>
          <w:sz w:val="28"/>
          <w:szCs w:val="28"/>
        </w:rPr>
        <w:outlineLvl w:val="0"/>
      </w:pPr>
      <w:r>
        <w:rPr>
          <w:rFonts w:ascii="Times New Roman" w:hAnsi="Times New Roman" w:cs="Times New Roman"/>
          <w:bCs/>
          <w:color w:val="00B050"/>
          <w:sz w:val="28"/>
          <w:szCs w:val="28"/>
        </w:rPr>
      </w:r>
      <w:r/>
    </w:p>
    <w:p>
      <w:pPr>
        <w:pStyle w:val="622"/>
        <w:numPr>
          <w:ilvl w:val="0"/>
          <w:numId w:val="2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 w:eastAsia="Calibri"/>
          <w:sz w:val="28"/>
          <w:szCs w:val="28"/>
        </w:rPr>
        <w:t xml:space="preserve">Настоящее Положение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о региональном государственном контроле (надзоре)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области розничной продажи алкогольной и спиртосодержащей продукции на территории Пензенской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Положение)</w:t>
      </w:r>
      <w:r>
        <w:rPr>
          <w:rFonts w:ascii="Times New Roman" w:hAnsi="Times New Roman" w:cs="Times New Roman" w:eastAsia="Calibr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едеральным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22.11.1995 № 171-ФЗ</w:t>
      </w:r>
      <w:r>
        <w:rPr>
          <w:rFonts w:ascii="Times New Roman" w:hAnsi="Times New Roman" w:cs="Times New Roman"/>
          <w:sz w:val="28"/>
          <w:szCs w:val="28"/>
        </w:rPr>
        <w:t xml:space="preserve"> «О государственном регулировании производства и оборота этилового спирта, алкогольной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спиртосодержащей продукции и об ограничении потребления (р</w:t>
      </w:r>
      <w:r>
        <w:rPr>
          <w:rFonts w:ascii="Times New Roman" w:hAnsi="Times New Roman" w:cs="Times New Roman"/>
          <w:sz w:val="28"/>
          <w:szCs w:val="28"/>
        </w:rPr>
        <w:t xml:space="preserve">аспития) алкогольной продукции»</w:t>
      </w:r>
      <w:r>
        <w:rPr>
          <w:rFonts w:ascii="Times New Roman" w:hAnsi="Times New Roman" w:cs="Times New Roman"/>
          <w:sz w:val="28"/>
          <w:szCs w:val="28"/>
        </w:rPr>
        <w:t xml:space="preserve"> (далее – Федеральный закон </w:t>
      </w:r>
      <w:r>
        <w:rPr>
          <w:rFonts w:ascii="Times New Roman" w:hAnsi="Times New Roman" w:cs="Times New Roman"/>
          <w:sz w:val="28"/>
          <w:szCs w:val="28"/>
        </w:rPr>
        <w:t xml:space="preserve">о государственном регулировании алкогольной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 31.07.2020 № 248-ФЗ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«О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государственном контроле (надзоре) и муниципальном контроле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– Закон о контроле)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 w:eastAsia="Calibri"/>
          <w:sz w:val="28"/>
          <w:szCs w:val="28"/>
        </w:rPr>
        <w:t xml:space="preserve">регламентирует</w:t>
      </w:r>
      <w:r>
        <w:rPr>
          <w:rFonts w:ascii="Times New Roman" w:hAnsi="Times New Roman" w:cs="Times New Roman" w:eastAsia="Calibri"/>
          <w:sz w:val="28"/>
          <w:szCs w:val="28"/>
        </w:rPr>
        <w:t xml:space="preserve"> </w:t>
      </w:r>
      <w:r>
        <w:rPr>
          <w:rFonts w:ascii="Times New Roman" w:hAnsi="Times New Roman" w:cs="Times New Roman" w:eastAsia="Calibri"/>
          <w:sz w:val="28"/>
          <w:szCs w:val="28"/>
        </w:rPr>
        <w:t xml:space="preserve">организацию и</w:t>
      </w:r>
      <w:r>
        <w:rPr>
          <w:rFonts w:ascii="Times New Roman" w:hAnsi="Times New Roman" w:cs="Times New Roman" w:eastAsia="Calibri"/>
          <w:sz w:val="28"/>
          <w:szCs w:val="28"/>
        </w:rPr>
        <w:t xml:space="preserve"> </w:t>
      </w:r>
      <w:r>
        <w:rPr>
          <w:rFonts w:ascii="Times New Roman" w:hAnsi="Times New Roman" w:cs="Times New Roman" w:eastAsia="Calibri"/>
          <w:sz w:val="28"/>
          <w:szCs w:val="28"/>
        </w:rPr>
        <w:t xml:space="preserve">осуществление</w:t>
      </w:r>
      <w:r>
        <w:rPr>
          <w:rFonts w:ascii="Times New Roman" w:hAnsi="Times New Roman" w:cs="Times New Roman" w:eastAsia="Calibr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контроля (надзора)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области розничной продажи алкогольной и спиртосодержащей продукции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региональный государственный контроль (надзор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0"/>
          <w:numId w:val="2"/>
        </w:numPr>
        <w:ind w:left="0" w:firstLine="709"/>
        <w:jc w:val="both"/>
        <w:spacing w:lineRule="auto" w:line="360" w:after="0"/>
        <w:widowControl w:val="off"/>
        <w:tabs>
          <w:tab w:val="left" w:pos="851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Контролируемыми лицами в рамках государственного контроля (надзора) являются </w:t>
      </w:r>
      <w:r>
        <w:rPr>
          <w:rFonts w:ascii="Times New Roman" w:hAnsi="Times New Roman" w:cs="Times New Roman"/>
          <w:sz w:val="28"/>
          <w:szCs w:val="28"/>
        </w:rPr>
        <w:t xml:space="preserve">граждане и организации, деятельность, действия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либо производственные объекты, находящиеся во владении и (или) в пользовании которых, подлежат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государственному контролю (надзору) при осуществлении розничной продажи алкогольной продукции, в том числе при оказании услуг общественного питания, розничную продажу спиртосодержащей продукции (далее – контролируемые лица).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документов или совершение иных юридичес</w:t>
      </w:r>
      <w:r>
        <w:rPr>
          <w:rFonts w:ascii="Times New Roman" w:hAnsi="Times New Roman" w:cs="Times New Roman"/>
          <w:sz w:val="28"/>
          <w:szCs w:val="28"/>
        </w:rPr>
        <w:t xml:space="preserve">ки значимых действий работниками организации, не являющимися руководителями, должностными лицами или иными уполномоченными работниками организации, осуществляется в случаях, если данные лица непосредственно участвуют в контрольных (надзорных) мероприятиях.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представителей, выступающих от имени юридических лиц и индивидуальных предпринимателей, подтверждаются доверенностью, оформленной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 законодательства.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Понятия граждан и организаций, являющихся контролируемыми лицами, закреплен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в части 2 статьи </w:t>
      </w:r>
      <w:r>
        <w:rPr>
          <w:rFonts w:ascii="Times New Roman" w:hAnsi="Times New Roman" w:cs="Times New Roman"/>
          <w:sz w:val="28"/>
          <w:szCs w:val="28"/>
        </w:rPr>
        <w:t xml:space="preserve">31</w:t>
      </w:r>
      <w:r>
        <w:rPr>
          <w:rFonts w:ascii="Times New Roman" w:hAnsi="Times New Roman" w:cs="Times New Roman"/>
          <w:sz w:val="28"/>
          <w:szCs w:val="28"/>
        </w:rPr>
        <w:t xml:space="preserve"> Закона о контроле.</w:t>
      </w:r>
      <w:r/>
    </w:p>
    <w:p>
      <w:pPr>
        <w:pStyle w:val="622"/>
        <w:numPr>
          <w:ilvl w:val="0"/>
          <w:numId w:val="2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регионального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>
        <w:rPr>
          <w:rFonts w:ascii="Times New Roman" w:hAnsi="Times New Roman" w:cs="Times New Roman"/>
          <w:sz w:val="28"/>
          <w:szCs w:val="28"/>
        </w:rPr>
        <w:t xml:space="preserve">контроля (надзора) являются: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организациями лицензионных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розничной продаже алкогольной пр</w:t>
      </w:r>
      <w:r>
        <w:rPr>
          <w:rFonts w:ascii="Times New Roman" w:hAnsi="Times New Roman" w:cs="Times New Roman"/>
          <w:sz w:val="28"/>
          <w:szCs w:val="28"/>
        </w:rPr>
        <w:t xml:space="preserve">одукции и розничной продаже алкогольной продукции при оказании услуг общественного питания (далее – лицензионных требований) (за исключением лицензионных требований к производству, поставкам, хранению и розничной продаже произведенной сельскохозяйственными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товаропроизводителями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винодельческой продукции);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организациями, индивидуальными предпринимателями обязательных требований к розничной продаже алкогольной продукции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розничной продаже алкогольной продукции при оказании услуг общественного питания, установленных статьей 16 </w:t>
      </w:r>
      <w:r>
        <w:rPr>
          <w:rFonts w:ascii="Times New Roman" w:hAnsi="Times New Roman" w:cs="Times New Roman"/>
          <w:sz w:val="28"/>
          <w:szCs w:val="28"/>
        </w:rPr>
        <w:t xml:space="preserve">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государственном регулировании алкогольной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обязательных требований к розничной продаже спиртосодержащей продукции, </w:t>
      </w:r>
      <w:r>
        <w:rPr>
          <w:rFonts w:ascii="Times New Roman" w:hAnsi="Times New Roman" w:cs="Times New Roman"/>
          <w:sz w:val="28"/>
          <w:szCs w:val="28"/>
        </w:rPr>
        <w:t xml:space="preserve">обязательных требований к фиксации в единой государственной автоматизированной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 xml:space="preserve">учета объема производства и оборота этилового спирта, алкогольной и спиртосодержащей продукции </w:t>
      </w:r>
      <w:r>
        <w:rPr>
          <w:rFonts w:ascii="Times New Roman" w:hAnsi="Times New Roman" w:cs="Times New Roman"/>
          <w:sz w:val="28"/>
          <w:szCs w:val="28"/>
        </w:rPr>
        <w:t xml:space="preserve">(далее – ЕГАИС) сведений об обороте алкогольной продукции лицами, осуществляющими ее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розничную продажу, за исключением обязательных требований, установленных техническими регламентами;</w:t>
      </w:r>
      <w:r/>
    </w:p>
    <w:p>
      <w:pPr>
        <w:ind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соблюдениями организация</w:t>
      </w:r>
      <w:r>
        <w:rPr>
          <w:rFonts w:ascii="Times New Roman" w:hAnsi="Times New Roman" w:cs="Times New Roman"/>
          <w:sz w:val="28"/>
          <w:szCs w:val="28"/>
        </w:rPr>
        <w:t xml:space="preserve">ми, индивидуальными предпринимателями, крестьянскими (фермерскими) хозяйствами обязательных требований к декларированию объема розничной продажи алкогольной и спиртосодержащей продукции, объема собранного винограда для производства винодельческой продукции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0"/>
          <w:numId w:val="2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Объектами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арственного контроля (надзора) </w:t>
      </w:r>
      <w:r>
        <w:rPr>
          <w:rFonts w:ascii="Times New Roman" w:hAnsi="Times New Roman" w:cs="Times New Roman"/>
          <w:sz w:val="28"/>
          <w:szCs w:val="28"/>
        </w:rPr>
        <w:t xml:space="preserve">(далее – объект контроля) являются:</w:t>
      </w:r>
      <w:r/>
    </w:p>
    <w:p>
      <w:pPr>
        <w:ind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деятельность, действия (бездействие) контролируемых лиц в сфере оборота алкогольной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спиртосодержащей продукции, в рамках которых должны соблюдаться обязательные требования, в том числе предъявляемые к гражданам и организациям, осуществляющим данную деятельность, действия (бездействие);</w:t>
      </w:r>
      <w:r/>
    </w:p>
    <w:p>
      <w:pPr>
        <w:ind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деятельности контролируемых лиц в сфере оборота  алкогольной и спиртосодержащей продукции, в том числе продукция (товары), работы и услуги, к которым предъявляются обязательные требования (этиловый спирт, алкогольная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спиртосодержащая продукция);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здания, помещения, </w:t>
      </w:r>
      <w:r>
        <w:rPr>
          <w:rFonts w:ascii="Times New Roman" w:hAnsi="Times New Roman" w:cs="Times New Roman"/>
          <w:sz w:val="28"/>
          <w:szCs w:val="28"/>
        </w:rPr>
        <w:t xml:space="preserve">сооружения, территории, оборудование, устройства, предметы, транспортные средства и другие объекты, которыми контролируемые лица владеют и (или) пользуются в рамках осуществления деятельности в сфере оборота алкогольной и спиртосодержащей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к которым предъявляются обязательные требования.</w:t>
      </w:r>
      <w:r/>
    </w:p>
    <w:p>
      <w:pPr>
        <w:pStyle w:val="622"/>
        <w:numPr>
          <w:ilvl w:val="0"/>
          <w:numId w:val="2"/>
        </w:numPr>
        <w:ind w:left="0" w:firstLine="709"/>
        <w:jc w:val="both"/>
        <w:spacing w:lineRule="auto" w:line="360" w:after="0"/>
        <w:widowControl w:val="off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сельского хозяйства Пензенской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(далее – Министерство) в рамках регионального государственного контроля (надзора)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ся</w:t>
      </w:r>
      <w:r>
        <w:rPr>
          <w:rFonts w:ascii="Times New Roman" w:hAnsi="Times New Roman" w:cs="Times New Roman"/>
          <w:sz w:val="28"/>
          <w:szCs w:val="28"/>
        </w:rPr>
        <w:t xml:space="preserve"> учет объектов регионального государственного контроля (надзора)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Законом о контроле</w:t>
      </w:r>
      <w:r>
        <w:rPr>
          <w:rFonts w:ascii="Times New Roman" w:hAnsi="Times New Roman" w:cs="Times New Roman"/>
          <w:sz w:val="28"/>
          <w:szCs w:val="28"/>
        </w:rPr>
        <w:t xml:space="preserve"> в порядке, предусмотренном приказом Министерства.</w:t>
      </w:r>
      <w:r/>
    </w:p>
    <w:p>
      <w:pPr>
        <w:pStyle w:val="622"/>
        <w:numPr>
          <w:ilvl w:val="0"/>
          <w:numId w:val="2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отношениям,</w:t>
      </w:r>
      <w:r>
        <w:rPr>
          <w:rFonts w:ascii="Times New Roman" w:hAnsi="Times New Roman" w:cs="Times New Roman"/>
          <w:sz w:val="28"/>
          <w:szCs w:val="28"/>
        </w:rPr>
        <w:t xml:space="preserve"> связанным с осуществлением регионального контроля (надзора), организацией и проведением контрольных (надзорных) мероприятий контролируемых лиц, применяются положения Закона о контроле с учетом особенностей организации и проведения проверок, установленных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 государственном регулировании алкогольной продукции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/>
    </w:p>
    <w:p>
      <w:pPr>
        <w:pStyle w:val="622"/>
        <w:numPr>
          <w:ilvl w:val="0"/>
          <w:numId w:val="2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регионального государственного контроля (надзора)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  <w:r/>
    </w:p>
    <w:p>
      <w:pPr>
        <w:pStyle w:val="622"/>
        <w:numPr>
          <w:ilvl w:val="0"/>
          <w:numId w:val="2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результатам контрольного (надзорного) мероприятия относятся оценка соблюдения контролируемым лицом обяза</w:t>
      </w:r>
      <w:r>
        <w:rPr>
          <w:rFonts w:ascii="Times New Roman" w:hAnsi="Times New Roman" w:cs="Times New Roman"/>
          <w:sz w:val="28"/>
          <w:szCs w:val="28"/>
        </w:rPr>
        <w:t xml:space="preserve">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привлечении к ответственности и (или) применение контрольным (надзорным) органом мер, предусмотренных пунктом 2 части 2 статьи 90 </w:t>
      </w:r>
      <w:r>
        <w:rPr>
          <w:rFonts w:ascii="Times New Roman" w:hAnsi="Times New Roman" w:cs="Times New Roman"/>
          <w:sz w:val="28"/>
          <w:szCs w:val="28"/>
        </w:rPr>
        <w:t xml:space="preserve">Закона о контроле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0"/>
          <w:numId w:val="2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нормативных пр</w:t>
      </w:r>
      <w:r>
        <w:rPr>
          <w:rFonts w:ascii="Times New Roman" w:hAnsi="Times New Roman" w:cs="Times New Roman"/>
          <w:sz w:val="28"/>
          <w:szCs w:val="28"/>
        </w:rPr>
        <w:t xml:space="preserve">авовых актов, регулирующих осуществление регионального государственного контроля (надзора) в области розничной продажи алкогольной и спиртосодержащей продукции, размещен на официальном сайте Министерства в 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622"/>
        <w:numPr>
          <w:ilvl w:val="0"/>
          <w:numId w:val="2"/>
        </w:numPr>
        <w:ind w:left="0" w:firstLine="709"/>
        <w:jc w:val="both"/>
        <w:spacing w:lineRule="auto" w:line="360" w:after="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использует типовые формы документов, утверждаемые федеральным органом исполнительной власти, осуществляющим функции по выработке государственной политики </w:t>
      </w:r>
      <w:r>
        <w:rPr>
          <w:rFonts w:ascii="Times New Roman" w:hAnsi="Times New Roman" w:cs="Times New Roman"/>
          <w:sz w:val="28"/>
          <w:szCs w:val="28"/>
        </w:rPr>
        <w:t xml:space="preserve">и нормативно-правовому регулированию в области государственного контроля (надзора) 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, а также утверждает типовые формы, необходимые для осуществления регионального государственного контроля (надзора) в пределах предоставленных полномочий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ind w:left="0" w:firstLine="709"/>
        <w:jc w:val="both"/>
        <w:spacing w:lineRule="auto" w:line="360" w:after="0" w:before="28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</w:r>
      <w:r/>
    </w:p>
    <w:p>
      <w:pPr>
        <w:pStyle w:val="622"/>
        <w:numPr>
          <w:ilvl w:val="0"/>
          <w:numId w:val="3"/>
        </w:numPr>
        <w:ind w:left="0" w:firstLine="0"/>
        <w:jc w:val="center"/>
        <w:spacing w:lineRule="auto" w:line="240" w:after="0"/>
        <w:tabs>
          <w:tab w:val="left" w:pos="142" w:leader="none"/>
        </w:tabs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Контрольны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(надзорны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, уполномоченны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на осуществление регионального государственного контроля (надзора)</w:t>
      </w:r>
      <w:r>
        <w:rPr>
          <w:rFonts w:ascii="Times New Roman" w:hAnsi="Times New Roman" w:cs="Times New Roman"/>
          <w:sz w:val="28"/>
          <w:szCs w:val="28"/>
        </w:rPr>
        <w:t xml:space="preserve"> в области розничной продажи алкогольной и спиртосодержащей продукции </w:t>
      </w:r>
      <w:r/>
    </w:p>
    <w:p>
      <w:pPr>
        <w:pStyle w:val="622"/>
        <w:ind w:left="0"/>
        <w:jc w:val="center"/>
        <w:spacing w:lineRule="auto" w:line="240" w:after="0"/>
        <w:tabs>
          <w:tab w:val="left" w:pos="142" w:leader="none"/>
        </w:tabs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территории Пензенской области</w:t>
      </w:r>
      <w:r/>
    </w:p>
    <w:p>
      <w:pPr>
        <w:pStyle w:val="622"/>
        <w:ind w:left="0"/>
        <w:jc w:val="center"/>
        <w:spacing w:lineRule="auto" w:line="240" w:after="0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622"/>
        <w:numPr>
          <w:ilvl w:val="1"/>
          <w:numId w:val="3"/>
        </w:numPr>
        <w:ind w:left="0" w:firstLine="709"/>
        <w:jc w:val="both"/>
        <w:spacing w:lineRule="auto" w:line="360" w:after="0"/>
        <w:tabs>
          <w:tab w:val="left" w:pos="993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является о</w:t>
      </w:r>
      <w:r>
        <w:rPr>
          <w:rFonts w:ascii="Times New Roman" w:hAnsi="Times New Roman" w:cs="Times New Roman"/>
          <w:sz w:val="28"/>
          <w:szCs w:val="28"/>
        </w:rPr>
        <w:t xml:space="preserve">рганом исполнительной власти Пензенской области, уполномоченным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осуществл</w:t>
      </w:r>
      <w:r>
        <w:rPr>
          <w:rFonts w:ascii="Times New Roman" w:hAnsi="Times New Roman" w:cs="Times New Roman"/>
          <w:sz w:val="28"/>
          <w:szCs w:val="28"/>
        </w:rPr>
        <w:t xml:space="preserve">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(надзор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в области розничной продажи алкогольной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спиртосодержащей продукции на территории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1"/>
          <w:numId w:val="3"/>
        </w:numPr>
        <w:ind w:left="0" w:firstLine="709"/>
        <w:jc w:val="both"/>
        <w:spacing w:lineRule="auto" w:line="360" w:after="0"/>
        <w:tabs>
          <w:tab w:val="left" w:pos="993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Должностными лицами Министерства, которые вправе осуществлять региональный государственный контроль (надзор) от имени Министерства, являются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pStyle w:val="622"/>
        <w:numPr>
          <w:ilvl w:val="0"/>
          <w:numId w:val="5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</w:t>
      </w:r>
      <w:r>
        <w:rPr>
          <w:rFonts w:ascii="Times New Roman" w:hAnsi="Times New Roman" w:cs="Times New Roman"/>
          <w:sz w:val="28"/>
          <w:szCs w:val="28"/>
        </w:rPr>
        <w:t xml:space="preserve"> сельского хозяйства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министр)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622"/>
        <w:numPr>
          <w:ilvl w:val="0"/>
          <w:numId w:val="5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Министра сельского хозяйства Пензенской области;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22"/>
        <w:numPr>
          <w:ilvl w:val="0"/>
          <w:numId w:val="5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Министра сельского хозяйства Пензенской области;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22"/>
        <w:numPr>
          <w:ilvl w:val="0"/>
          <w:numId w:val="5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Министерства, в должностные обязанности которого в соответствии с настоящим Положением, должностным регламентом входит осуществление полномочий по региональному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>
        <w:rPr>
          <w:rFonts w:ascii="Times New Roman" w:hAnsi="Times New Roman" w:cs="Times New Roman"/>
          <w:sz w:val="28"/>
          <w:szCs w:val="28"/>
        </w:rPr>
        <w:t xml:space="preserve">контролю (надзору), в том числе проведение профилактических мероприятий и конт</w:t>
      </w:r>
      <w:r>
        <w:rPr>
          <w:rFonts w:ascii="Times New Roman" w:hAnsi="Times New Roman" w:cs="Times New Roman"/>
          <w:sz w:val="28"/>
          <w:szCs w:val="28"/>
        </w:rPr>
        <w:t xml:space="preserve">рольных (надзорных) мероприятий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рынка продовольствия и лицензирования Министерства;</w:t>
      </w:r>
      <w:r/>
    </w:p>
    <w:p>
      <w:pPr>
        <w:ind w:firstLine="709"/>
        <w:jc w:val="both"/>
        <w:spacing w:lineRule="auto" w:line="360" w:after="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рынка продовольствия и лицензирования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гражданские служащие </w:t>
      </w:r>
      <w:r>
        <w:rPr>
          <w:rFonts w:ascii="Times New Roman" w:hAnsi="Times New Roman" w:cs="Times New Roman"/>
          <w:sz w:val="28"/>
          <w:szCs w:val="28"/>
        </w:rPr>
        <w:t xml:space="preserve">управления рынка продовольствия и лицензирования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, уполномоченные на проведение регионального государственного контроля (надзора).</w:t>
      </w:r>
      <w:r/>
    </w:p>
    <w:p>
      <w:pPr>
        <w:pStyle w:val="622"/>
        <w:numPr>
          <w:ilvl w:val="1"/>
          <w:numId w:val="3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Должностные лица Министерства, уполномоченные на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проведение конкретного профилактического или контрольного (надзорного) мероприятия, определяются решением Министерства 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проведении профилактического или контрольного (надзорного)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622"/>
        <w:numPr>
          <w:ilvl w:val="1"/>
          <w:numId w:val="3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Права и обязанности должностных лиц Министерства,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должностные обязанности которых входит осуществление полномочий по региональному государственному контролю (надзору), определены </w:t>
      </w: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аконом </w:t>
      </w:r>
      <w:r>
        <w:rPr>
          <w:rFonts w:ascii="Times New Roman" w:hAnsi="Times New Roman" w:cs="Times New Roman"/>
          <w:sz w:val="28"/>
          <w:szCs w:val="28"/>
        </w:rPr>
        <w:t xml:space="preserve">о контроле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1"/>
          <w:numId w:val="3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Способы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Министерств</w:t>
      </w:r>
      <w:r>
        <w:rPr>
          <w:rFonts w:ascii="Times New Roman" w:hAnsi="Times New Roman" w:cs="Times New Roman"/>
          <w:sz w:val="28"/>
          <w:szCs w:val="28"/>
        </w:rPr>
        <w:t xml:space="preserve">ом документов (сведений)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pStyle w:val="622"/>
        <w:numPr>
          <w:ilvl w:val="1"/>
          <w:numId w:val="1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в бумажном виде заказным почтовым отправлением с уведомлением о вручении (до 31.12.2023);</w:t>
      </w:r>
      <w:r/>
    </w:p>
    <w:p>
      <w:pPr>
        <w:pStyle w:val="622"/>
        <w:numPr>
          <w:ilvl w:val="1"/>
          <w:numId w:val="1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иным доступным для юридического лица, индивидуального предпринимате</w:t>
      </w:r>
      <w:r>
        <w:rPr>
          <w:rFonts w:ascii="Times New Roman" w:hAnsi="Times New Roman" w:cs="Times New Roman"/>
          <w:sz w:val="28"/>
          <w:szCs w:val="28"/>
        </w:rPr>
        <w:t xml:space="preserve">ля способом, включая направление в виде электронного документа, подписанного усиленной квалифицированной электронной подписью лица с использованием сети «Интернет», в том числе по адресу электронной почты контролируемого лица, указанному, соответственно,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Едином государственном реестре юридических лиц, Едином государственном реестре индивидуальных предпринимателей либо размещенному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сайте юридического лица, индивидуального предпринимателя в составе информации, размещение которой является обязательным в соответствии с законодательством Российской Федерации;</w:t>
      </w:r>
      <w:r/>
    </w:p>
    <w:p>
      <w:pPr>
        <w:pStyle w:val="622"/>
        <w:numPr>
          <w:ilvl w:val="1"/>
          <w:numId w:val="1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посредством федеральной государственной информационной системы «Единый портал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622"/>
        <w:numPr>
          <w:ilvl w:val="1"/>
          <w:numId w:val="1"/>
        </w:numPr>
        <w:ind w:left="0" w:firstLine="709"/>
        <w:jc w:val="both"/>
        <w:spacing w:lineRule="auto" w:line="360" w:after="0"/>
        <w:widowControl w:val="off"/>
        <w:tabs>
          <w:tab w:val="left" w:pos="1276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иным доступным способом, подтверждающим факт направления.</w:t>
      </w:r>
      <w:r/>
    </w:p>
    <w:p>
      <w:pPr>
        <w:pStyle w:val="622"/>
        <w:numPr>
          <w:ilvl w:val="1"/>
          <w:numId w:val="3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Способы получения Министерством документов (сведений) от контролируемых лиц:</w:t>
      </w:r>
      <w:r/>
    </w:p>
    <w:p>
      <w:pPr>
        <w:pStyle w:val="622"/>
        <w:numPr>
          <w:ilvl w:val="0"/>
          <w:numId w:val="20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в бумажном виде почтовым отправлением (до 31.12.2023) в Министерство по адресу:  Пензенская область, г. Пенза, ул. Володарского, д. 49, 440600;</w:t>
      </w:r>
      <w:r/>
    </w:p>
    <w:p>
      <w:pPr>
        <w:pStyle w:val="622"/>
        <w:numPr>
          <w:ilvl w:val="0"/>
          <w:numId w:val="20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в виде электронного документа, подписанного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подписью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либо усиленной квалифицированной электронной подписью при направлении гражданином, </w:t>
      </w:r>
      <w:r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электронной подписью индивидуального предпринимателя, лица, уполномоченного действовать от имени юридического лица, на адрес электронной почты министерства, указанный на официальном сайте министерства в сети Интернет;</w:t>
      </w:r>
      <w:r/>
    </w:p>
    <w:p>
      <w:pPr>
        <w:pStyle w:val="622"/>
        <w:numPr>
          <w:ilvl w:val="0"/>
          <w:numId w:val="20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посредством федеральной государственной информационной системы «Единый портал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и функций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/>
    </w:p>
    <w:p>
      <w:pPr>
        <w:pStyle w:val="622"/>
        <w:numPr>
          <w:ilvl w:val="1"/>
          <w:numId w:val="3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Cs/>
          <w:sz w:val="28"/>
          <w:szCs w:val="28"/>
        </w:rPr>
        <w:t xml:space="preserve">Способ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документов (сведений) аналогичный способу их получения, если об ином способе не было указано. </w:t>
      </w:r>
      <w:r/>
    </w:p>
    <w:p>
      <w:pPr>
        <w:pStyle w:val="622"/>
        <w:ind w:left="1980"/>
        <w:jc w:val="both"/>
        <w:keepNext/>
        <w:spacing w:lineRule="auto" w:line="240" w:after="0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pStyle w:val="622"/>
        <w:numPr>
          <w:ilvl w:val="0"/>
          <w:numId w:val="3"/>
        </w:numPr>
        <w:ind w:left="0" w:firstLine="0"/>
        <w:jc w:val="center"/>
        <w:keepNext/>
        <w:spacing w:lineRule="auto" w:line="240" w:after="0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Система оценки и управления рисками</w:t>
      </w:r>
      <w:r>
        <w:rPr>
          <w:rFonts w:ascii="Times New Roman" w:hAnsi="Times New Roman" w:cs="Times New Roman"/>
          <w:sz w:val="28"/>
          <w:szCs w:val="28"/>
        </w:rPr>
        <w:t xml:space="preserve"> причинения вреда (ущерба) охраняемым законом ценностям при организации и осуществлении регионального государственного контроля (надзора)</w:t>
      </w:r>
      <w:r/>
    </w:p>
    <w:p>
      <w:pPr>
        <w:pStyle w:val="622"/>
        <w:ind w:left="1713"/>
        <w:jc w:val="both"/>
        <w:keepNext/>
        <w:spacing w:lineRule="auto" w:line="240" w:after="0"/>
        <w:rPr>
          <w:rFonts w:ascii="Times New Roman" w:hAnsi="Times New Roman" w:cs="Times New Roman"/>
          <w:bCs/>
          <w:color w:val="00B050"/>
          <w:sz w:val="28"/>
          <w:szCs w:val="28"/>
        </w:rPr>
        <w:outlineLvl w:val="0"/>
      </w:pPr>
      <w:r>
        <w:rPr>
          <w:rFonts w:ascii="Times New Roman" w:hAnsi="Times New Roman" w:cs="Times New Roman"/>
          <w:bCs/>
          <w:color w:val="00B050"/>
          <w:sz w:val="28"/>
          <w:szCs w:val="28"/>
        </w:rPr>
      </w:r>
      <w:r/>
    </w:p>
    <w:p>
      <w:pPr>
        <w:pStyle w:val="622"/>
        <w:numPr>
          <w:ilvl w:val="1"/>
          <w:numId w:val="3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осуществления регионального государственного контроля (надзора)  система оценки и управления рисками не применяется. </w:t>
      </w:r>
      <w:r/>
    </w:p>
    <w:p>
      <w:pPr>
        <w:pStyle w:val="622"/>
        <w:numPr>
          <w:ilvl w:val="1"/>
          <w:numId w:val="3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осуществления регионального государственного контроля (надзора), в соответствии с пунктом 5 статьи 23.1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о государственном регулировании алкогольной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, плановые контрольные (надзорные) мероприятия не проводятся.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Rule="auto" w:line="240" w:after="0"/>
        <w:tabs>
          <w:tab w:val="left" w:pos="1418" w:leader="none"/>
        </w:tabs>
        <w:rPr>
          <w:rFonts w:ascii="Times New Roman" w:hAnsi="Times New Roman" w:cs="Times New Roman"/>
          <w:b/>
          <w:bCs/>
          <w:color w:val="00B050"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bCs/>
          <w:color w:val="00B050"/>
          <w:sz w:val="28"/>
          <w:szCs w:val="28"/>
        </w:rPr>
      </w:r>
      <w:r/>
    </w:p>
    <w:p>
      <w:pPr>
        <w:pStyle w:val="622"/>
        <w:numPr>
          <w:ilvl w:val="0"/>
          <w:numId w:val="3"/>
        </w:numPr>
        <w:ind w:left="0" w:firstLine="0"/>
        <w:jc w:val="center"/>
        <w:keepNext/>
        <w:spacing w:lineRule="auto" w:line="240" w:after="0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Порядок рассмотрения жалобы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решения, </w:t>
      </w:r>
      <w:r/>
    </w:p>
    <w:p>
      <w:pPr>
        <w:pStyle w:val="622"/>
        <w:ind w:left="0"/>
        <w:jc w:val="center"/>
        <w:keepNext/>
        <w:spacing w:lineRule="auto" w:line="240" w:after="0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действия (бездействие) должностных лиц министерства</w:t>
      </w:r>
      <w:r/>
    </w:p>
    <w:p>
      <w:pPr>
        <w:pStyle w:val="622"/>
        <w:ind w:left="0" w:firstLine="709"/>
        <w:jc w:val="both"/>
        <w:keepNext/>
        <w:spacing w:lineRule="auto" w:line="360" w:after="0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22"/>
        <w:numPr>
          <w:ilvl w:val="0"/>
          <w:numId w:val="7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Контролируемое лицо имеет право на обжалование решений Министерства, действий (бездействия) должностных лиц Министерства и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принятых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ими решений в ходе осуществления регионального государственного контроля в досудебном порядке в случаях, указанных в части 4 статьи 40 Закона о контроле.</w:t>
      </w:r>
      <w:r/>
    </w:p>
    <w:p>
      <w:pPr>
        <w:pStyle w:val="622"/>
        <w:numPr>
          <w:ilvl w:val="0"/>
          <w:numId w:val="7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Жалоба на решения, действия (бездействие) должностных лиц Министерства (далее – жалоба) подается контролируемым лицом в Министерство </w:t>
      </w:r>
      <w:r>
        <w:rPr>
          <w:rFonts w:ascii="Times New Roman" w:hAnsi="Times New Roman" w:cs="Times New Roman"/>
          <w:sz w:val="28"/>
          <w:szCs w:val="28"/>
        </w:rPr>
        <w:t xml:space="preserve">способом, указанным в пункте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pStyle w:val="622"/>
        <w:numPr>
          <w:ilvl w:val="0"/>
          <w:numId w:val="7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В случае обжалования решений, действий (бездействия) должностных лиц Министерства жалоба рассматривается Министром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В случае обжалования решений, действий (бездействия)  Министра, жалоба подается на имя заместителя Председателя Правительства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      Times New Roman" w:hAnsi="      Times New Roman" w:cs="      Times New Roman" w:eastAsia="      Times New Roman"/>
          <w:color w:val="000000"/>
          <w:spacing w:val="0"/>
          <w:position w:val="0"/>
          <w:sz w:val="28"/>
        </w:rPr>
        <w:t xml:space="preserve">координирующего вопросы агропромышленной политики и агропромышленного комплекса.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22"/>
        <w:numPr>
          <w:ilvl w:val="0"/>
          <w:numId w:val="7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  <w:highlight w:val="yellow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Пор</w:t>
      </w:r>
      <w:r>
        <w:rPr>
          <w:rFonts w:ascii="Times New Roman" w:hAnsi="Times New Roman" w:cs="Times New Roman"/>
          <w:sz w:val="28"/>
          <w:szCs w:val="28"/>
        </w:rPr>
        <w:t xml:space="preserve">ядок </w:t>
      </w:r>
      <w:r>
        <w:rPr>
          <w:rFonts w:ascii="Times New Roman" w:hAnsi="Times New Roman" w:cs="Times New Roman"/>
          <w:sz w:val="28"/>
          <w:szCs w:val="28"/>
        </w:rPr>
        <w:t xml:space="preserve">подачи, форма, содержание, основания для отказа в рассмотрении жалобы определены положениями Закона о контроле.</w:t>
      </w:r>
      <w:r/>
    </w:p>
    <w:p>
      <w:pPr>
        <w:pStyle w:val="622"/>
        <w:numPr>
          <w:ilvl w:val="0"/>
          <w:numId w:val="7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Жалоба рассматривается Министерством в течение 20 рабочих дней со дня ее регистрации. </w:t>
      </w:r>
      <w:r>
        <w:rPr>
          <w:rFonts w:ascii="Times New Roman" w:hAnsi="Times New Roman" w:cs="Times New Roman"/>
          <w:sz w:val="28"/>
          <w:szCs w:val="28"/>
        </w:rPr>
        <w:t xml:space="preserve">Срок рассмотрения жалобы может быть продлен в случае принятия Министром (первым заместителем Министра, заместителем Министра) решения 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проведения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(надзорного)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жалобе,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чем на двадцать рабочих дней. </w:t>
      </w:r>
      <w:r/>
    </w:p>
    <w:p>
      <w:pPr>
        <w:pStyle w:val="622"/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продлении срока рассмотрения жалобы направляется заявителю в течение пяти рабочих дней со дня регистрации с указанием причин продления.</w:t>
      </w:r>
      <w:r/>
    </w:p>
    <w:p>
      <w:pPr>
        <w:pStyle w:val="622"/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Министерство вправе запросить у контролируемого лица, подавшего жалобу, дополнительную информацию и документы, относящиеся к предмету жалобы. Контроли</w:t>
      </w:r>
      <w:r>
        <w:rPr>
          <w:rFonts w:ascii="Times New Roman" w:hAnsi="Times New Roman" w:cs="Times New Roman"/>
          <w:sz w:val="28"/>
          <w:szCs w:val="28"/>
        </w:rPr>
        <w:t xml:space="preserve">руемое лицо вправе представить указанные информацию и документы в срок, указанный в запросе. Неполучение от контролируемого лица дополнительных информации и документов, относящихся к предмету жалобы, не является основанием для отказа в рассмотрении жалобы.</w:t>
      </w:r>
      <w:r/>
    </w:p>
    <w:p>
      <w:pPr>
        <w:pStyle w:val="622"/>
        <w:numPr>
          <w:ilvl w:val="0"/>
          <w:numId w:val="7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Обязанность доказывания законности и обоснованности принятого решения и (или) совершенного действия (бездействия) возлагается на Министерство, решение и (или) действие (бездействие) должностного лица которого обжалуются.</w:t>
      </w:r>
      <w:r/>
    </w:p>
    <w:p>
      <w:pPr>
        <w:pStyle w:val="622"/>
        <w:numPr>
          <w:ilvl w:val="0"/>
          <w:numId w:val="7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По итогам рассмотрения жалобы Министерство </w:t>
      </w:r>
      <w:r>
        <w:rPr>
          <w:rFonts w:ascii="Times New Roman" w:hAnsi="Times New Roman" w:cs="Times New Roman"/>
          <w:sz w:val="28"/>
          <w:szCs w:val="28"/>
        </w:rPr>
        <w:t xml:space="preserve">принимает одно из следующих решений:</w:t>
      </w:r>
      <w:r/>
    </w:p>
    <w:p>
      <w:pPr>
        <w:pStyle w:val="624"/>
        <w:numPr>
          <w:ilvl w:val="0"/>
          <w:numId w:val="8"/>
        </w:numPr>
        <w:ind w:left="0" w:firstLine="709"/>
        <w:jc w:val="both"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оставляет жалобу без удовлетворения;</w:t>
      </w:r>
      <w:r/>
    </w:p>
    <w:p>
      <w:pPr>
        <w:pStyle w:val="624"/>
        <w:numPr>
          <w:ilvl w:val="0"/>
          <w:numId w:val="8"/>
        </w:numPr>
        <w:ind w:left="0" w:firstLine="709"/>
        <w:jc w:val="both"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отменяет решение полностью или частично;</w:t>
      </w:r>
      <w:r/>
    </w:p>
    <w:p>
      <w:pPr>
        <w:pStyle w:val="624"/>
        <w:numPr>
          <w:ilvl w:val="0"/>
          <w:numId w:val="8"/>
        </w:numPr>
        <w:ind w:left="0" w:firstLine="709"/>
        <w:jc w:val="both"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отменяет решение полностью и принимает новое решение;</w:t>
      </w:r>
      <w:r/>
    </w:p>
    <w:p>
      <w:pPr>
        <w:pStyle w:val="624"/>
        <w:numPr>
          <w:ilvl w:val="0"/>
          <w:numId w:val="8"/>
        </w:numPr>
        <w:ind w:left="0" w:firstLine="709"/>
        <w:jc w:val="both"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признает действия (бездействие) должностных лиц Министерства незаконными и выносит решение по существу,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осуществлении при необходимости определенных действий.</w:t>
      </w:r>
      <w:r/>
    </w:p>
    <w:p>
      <w:pPr>
        <w:pStyle w:val="622"/>
        <w:numPr>
          <w:ilvl w:val="0"/>
          <w:numId w:val="7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Решение уполномоченного на рассмотрение жалобы органа, содержащее обоснование принятого решения, срок и порядок его исполнения, на</w:t>
      </w:r>
      <w:r>
        <w:rPr>
          <w:rFonts w:ascii="Times New Roman" w:hAnsi="Times New Roman" w:cs="Times New Roman"/>
          <w:sz w:val="28"/>
          <w:szCs w:val="28"/>
        </w:rPr>
        <w:t xml:space="preserve">правляется контролируемому лицу способом, указанным в пункте 5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ind w:left="1713"/>
        <w:spacing w:lineRule="auto" w:line="240" w:after="0"/>
        <w:tabs>
          <w:tab w:val="left" w:pos="1418" w:leader="none"/>
        </w:tabs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622"/>
        <w:numPr>
          <w:ilvl w:val="0"/>
          <w:numId w:val="3"/>
        </w:numPr>
        <w:ind w:left="0" w:firstLine="0"/>
        <w:jc w:val="center"/>
        <w:spacing w:lineRule="auto" w:line="240" w:after="0"/>
        <w:tabs>
          <w:tab w:val="left" w:pos="1418" w:leader="none"/>
        </w:tabs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 в рамках осуществления </w:t>
      </w:r>
      <w:r/>
    </w:p>
    <w:p>
      <w:pPr>
        <w:pStyle w:val="622"/>
        <w:ind w:left="0"/>
        <w:jc w:val="center"/>
        <w:spacing w:lineRule="auto" w:line="240" w:after="0"/>
        <w:tabs>
          <w:tab w:val="left" w:pos="1418" w:leader="none"/>
        </w:tabs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контроля (надзора)</w:t>
      </w:r>
      <w:r/>
    </w:p>
    <w:p>
      <w:pPr>
        <w:jc w:val="center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24"/>
        <w:numPr>
          <w:ilvl w:val="0"/>
          <w:numId w:val="9"/>
        </w:numPr>
        <w:ind w:left="0" w:firstLine="709"/>
        <w:jc w:val="both"/>
        <w:spacing w:lineRule="auto" w:line="360"/>
        <w:widowControl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рисков причинения вреда (ущерба) охраняемым законом ценностям направлена на достижение следующих основных целей:</w:t>
      </w:r>
      <w:r/>
    </w:p>
    <w:p>
      <w:pPr>
        <w:pStyle w:val="624"/>
        <w:ind w:firstLine="709"/>
        <w:jc w:val="both"/>
        <w:spacing w:lineRule="auto" w:line="36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</w:t>
      </w:r>
      <w:r/>
    </w:p>
    <w:p>
      <w:pPr>
        <w:pStyle w:val="624"/>
        <w:ind w:firstLine="709"/>
        <w:jc w:val="both"/>
        <w:spacing w:lineRule="auto" w:line="36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условий, причин и факторов, способных привести к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нарушениям обязательных требований и (или) причинению вреда (ущерба) охраняемым законом ценностям;</w:t>
      </w:r>
      <w:r/>
    </w:p>
    <w:p>
      <w:pPr>
        <w:pStyle w:val="624"/>
        <w:ind w:firstLine="709"/>
        <w:jc w:val="both"/>
        <w:spacing w:lineRule="auto" w:line="36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доведения обязательных требований до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контролируемых лиц, повышение информированности о способах их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соблюдения.</w:t>
      </w:r>
      <w:r/>
    </w:p>
    <w:p>
      <w:pPr>
        <w:pStyle w:val="624"/>
        <w:numPr>
          <w:ilvl w:val="0"/>
          <w:numId w:val="9"/>
        </w:numPr>
        <w:ind w:left="0" w:firstLine="709"/>
        <w:jc w:val="both"/>
        <w:spacing w:lineRule="auto" w:line="360"/>
        <w:widowControl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</w:t>
      </w:r>
      <w:r>
        <w:rPr>
          <w:rFonts w:ascii="Times New Roman" w:hAnsi="Times New Roman" w:cs="Times New Roman"/>
          <w:sz w:val="28"/>
          <w:szCs w:val="28"/>
        </w:rPr>
        <w:t xml:space="preserve">тия по профилактике нарушений рисков причинения вреда (ущерба) охраняемым законом ценностям осуществляются в соответствии с ежегодно утверждаемой Министерством программой профилактики рисков причинения вреда (ущерба) охраняемым законом ценностям в области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розничной продажи алкогольной и спиртосодержащей продукции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Программа профилактики нарушений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Юридическим фактом, являющимся основанием для организации мероприятия по профилактике нарушений рисков причинения вреда (ущерба) охраняемым законом ценностям является ежегодная разработанная и утвержденная Министерством Программа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нарушений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Программы профилактики нарушений разрабатывается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п</w:t>
      </w:r>
      <w:r>
        <w:rPr>
          <w:rFonts w:ascii="Times New Roman" w:hAnsi="Times New Roman" w:cs="Times New Roman"/>
          <w:iCs/>
          <w:sz w:val="28"/>
          <w:szCs w:val="28"/>
        </w:rPr>
        <w:t xml:space="preserve">орядком разработки и утверждения программы профилактики рисков причинения вреда, который утверждается Правительством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widowControl w:val="off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Программ</w:t>
      </w:r>
      <w:r>
        <w:rPr>
          <w:rFonts w:ascii="Times New Roman" w:hAnsi="Times New Roman" w:cs="Times New Roman"/>
          <w:iCs/>
          <w:sz w:val="28"/>
          <w:szCs w:val="28"/>
        </w:rPr>
        <w:t xml:space="preserve">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нарушений</w:t>
      </w:r>
      <w:r>
        <w:rPr>
          <w:rFonts w:ascii="Times New Roman" w:hAnsi="Times New Roman" w:cs="Times New Roman"/>
          <w:iCs/>
          <w:sz w:val="28"/>
          <w:szCs w:val="28"/>
        </w:rPr>
        <w:t xml:space="preserve"> размещается на официальном сайте Министерства в сети Интернет в соответствии с требованиями, установленными Законом о контроле и Правительством Российской </w:t>
      </w:r>
      <w:r>
        <w:rPr>
          <w:rFonts w:ascii="Times New Roman" w:hAnsi="Times New Roman" w:cs="Times New Roman"/>
          <w:iCs/>
          <w:sz w:val="28"/>
          <w:szCs w:val="28"/>
        </w:rPr>
        <w:t xml:space="preserve">Федерации.</w:t>
      </w:r>
      <w:r/>
    </w:p>
    <w:p>
      <w:pPr>
        <w:ind w:firstLine="708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мероприятия, предусмотренные Программой профилактики нарушений, обязательны для проведения Министерством.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может проводить профилактические мероприятия, не предусмотренные Программой. </w:t>
      </w:r>
      <w:r/>
    </w:p>
    <w:p>
      <w:pPr>
        <w:pStyle w:val="624"/>
        <w:numPr>
          <w:ilvl w:val="0"/>
          <w:numId w:val="9"/>
        </w:numPr>
        <w:ind w:left="0" w:firstLine="709"/>
        <w:jc w:val="both"/>
        <w:spacing w:lineRule="auto" w:line="360"/>
        <w:widowControl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мероприятия:</w:t>
      </w:r>
      <w:r/>
    </w:p>
    <w:p>
      <w:pPr>
        <w:pStyle w:val="624"/>
        <w:ind w:firstLine="709"/>
        <w:jc w:val="both"/>
        <w:spacing w:lineRule="auto" w:line="36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информирование;</w:t>
      </w:r>
      <w:r/>
    </w:p>
    <w:p>
      <w:pPr>
        <w:pStyle w:val="624"/>
        <w:ind w:firstLine="709"/>
        <w:jc w:val="both"/>
        <w:spacing w:lineRule="auto" w:line="36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правоприменительной практики;</w:t>
      </w:r>
      <w:r/>
    </w:p>
    <w:p>
      <w:pPr>
        <w:pStyle w:val="624"/>
        <w:ind w:firstLine="709"/>
        <w:jc w:val="both"/>
        <w:spacing w:lineRule="auto" w:line="36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объявление предостережения;</w:t>
      </w:r>
      <w:r/>
    </w:p>
    <w:p>
      <w:pPr>
        <w:pStyle w:val="624"/>
        <w:ind w:firstLine="709"/>
        <w:jc w:val="both"/>
        <w:spacing w:lineRule="auto" w:line="36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консультирование;</w:t>
      </w:r>
      <w:r/>
    </w:p>
    <w:p>
      <w:pPr>
        <w:pStyle w:val="624"/>
        <w:ind w:firstLine="709"/>
        <w:jc w:val="both"/>
        <w:spacing w:lineRule="auto" w:line="36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профилактический визит.</w:t>
      </w:r>
      <w:r/>
    </w:p>
    <w:p>
      <w:pPr>
        <w:pStyle w:val="624"/>
        <w:ind w:firstLine="709"/>
        <w:jc w:val="both"/>
        <w:spacing w:lineRule="auto" w:line="36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при проведении профилактических мероприятий установлено, что объекты контроля (надзора) представляют явную непосредственную угрозу причинения </w:t>
      </w:r>
      <w:r>
        <w:rPr>
          <w:rFonts w:ascii="Times New Roman" w:hAnsi="Times New Roman" w:cs="Times New Roman"/>
          <w:sz w:val="28"/>
          <w:szCs w:val="28"/>
        </w:rPr>
        <w:t xml:space="preserve">вреда (ущерба) охраняемым законом ценностям или такой вред (ущерб) причинен, должностное лицо Министерства незамедлительно направляет информацию об этом Министру (заместителю Министра), для принятия решения о проведении контрольных (надзорных) мероприятий.</w:t>
      </w:r>
      <w:r/>
    </w:p>
    <w:p>
      <w:pPr>
        <w:pStyle w:val="624"/>
        <w:numPr>
          <w:ilvl w:val="0"/>
          <w:numId w:val="9"/>
        </w:numPr>
        <w:ind w:left="0" w:firstLine="709"/>
        <w:jc w:val="both"/>
        <w:spacing w:lineRule="auto" w:line="360"/>
        <w:widowControl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контроля для целей их учета Министерство использует информацию, представляемую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актами, информацию, получаемую в рамках межведомственного взаимодействия,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общедоступную информацию.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соответствующие документы</w:t>
      </w:r>
      <w:r>
        <w:rPr>
          <w:rFonts w:ascii="Times New Roman" w:hAnsi="Times New Roman" w:cs="Times New Roman"/>
          <w:sz w:val="28"/>
          <w:szCs w:val="28"/>
        </w:rPr>
        <w:t xml:space="preserve"> (сведения)</w:t>
      </w:r>
      <w:r>
        <w:rPr>
          <w:rFonts w:ascii="Times New Roman" w:hAnsi="Times New Roman" w:cs="Times New Roman"/>
          <w:sz w:val="28"/>
          <w:szCs w:val="28"/>
        </w:rPr>
        <w:t xml:space="preserve"> содержатся в государственных или муниципальных информационных ресурсах.</w:t>
      </w:r>
      <w:r/>
    </w:p>
    <w:p>
      <w:pPr>
        <w:pStyle w:val="622"/>
        <w:numPr>
          <w:ilvl w:val="0"/>
          <w:numId w:val="9"/>
        </w:numPr>
        <w:ind w:left="0" w:firstLine="710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Информирование. </w:t>
      </w:r>
      <w:r/>
    </w:p>
    <w:p>
      <w:pPr>
        <w:pStyle w:val="622"/>
        <w:numPr>
          <w:ilvl w:val="0"/>
          <w:numId w:val="10"/>
        </w:numPr>
        <w:ind w:left="0" w:firstLine="710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осуществляет информирование контролируемых лиц и иных заинтересованных лиц по вопросам соблюдения обязательных требований.</w:t>
      </w:r>
      <w:r/>
    </w:p>
    <w:p>
      <w:pPr>
        <w:pStyle w:val="622"/>
        <w:numPr>
          <w:ilvl w:val="0"/>
          <w:numId w:val="10"/>
        </w:numPr>
        <w:ind w:left="0" w:firstLine="710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частью 3 статьи 46 Закона о контроле, на официальном сайте Министерства в сети Интернет, в средствах массовой информации, через личные кабинеты контролируемых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 государственных информационных системах (при их наличии) и в иных формах.</w:t>
      </w:r>
      <w:r/>
    </w:p>
    <w:p>
      <w:pPr>
        <w:pStyle w:val="622"/>
        <w:numPr>
          <w:ilvl w:val="0"/>
          <w:numId w:val="9"/>
        </w:numPr>
        <w:ind w:left="0" w:firstLine="709"/>
        <w:jc w:val="both"/>
        <w:keepNext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правоприменительной практики.</w:t>
      </w:r>
      <w:r/>
    </w:p>
    <w:p>
      <w:pPr>
        <w:pStyle w:val="622"/>
        <w:numPr>
          <w:ilvl w:val="0"/>
          <w:numId w:val="11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правоприменительной практики проводится для решения задач, предусмотренных частью 1 статьи 47 Закона о контроле.</w:t>
      </w:r>
      <w:r/>
    </w:p>
    <w:p>
      <w:pPr>
        <w:pStyle w:val="622"/>
        <w:numPr>
          <w:ilvl w:val="0"/>
          <w:numId w:val="11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обобщения правоприменительной практики Министерство обеспечивает подготовку доклада, содержащего результаты обобщения правоприменительной практики Министерства (далее – доклад о правоприменительной практике).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доклада о правоприменительной практике подлежит обязательному публичному обсуждению.</w:t>
      </w:r>
      <w:r/>
    </w:p>
    <w:p>
      <w:pPr>
        <w:pStyle w:val="624"/>
        <w:numPr>
          <w:ilvl w:val="0"/>
          <w:numId w:val="11"/>
        </w:numPr>
        <w:ind w:left="0" w:firstLine="709"/>
        <w:jc w:val="both"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о правоприменительной практике готовится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не реже одного раза в год. </w:t>
      </w:r>
      <w:r/>
    </w:p>
    <w:p>
      <w:pPr>
        <w:pStyle w:val="624"/>
        <w:numPr>
          <w:ilvl w:val="0"/>
          <w:numId w:val="11"/>
        </w:numPr>
        <w:ind w:left="0" w:firstLine="709"/>
        <w:jc w:val="both"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правоприменительной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сайте Министерства в сети Интернет в течение 5 (пяти) рабочих дней со дня его утверждения.</w:t>
      </w:r>
      <w:r/>
    </w:p>
    <w:p>
      <w:pPr>
        <w:pStyle w:val="624"/>
        <w:numPr>
          <w:ilvl w:val="0"/>
          <w:numId w:val="9"/>
        </w:numPr>
        <w:ind w:left="0" w:firstLine="709"/>
        <w:jc w:val="both"/>
        <w:spacing w:lineRule="auto" w:line="360"/>
        <w:widowControl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Объявление предостережения.</w:t>
      </w:r>
      <w:r/>
    </w:p>
    <w:p>
      <w:pPr>
        <w:pStyle w:val="622"/>
        <w:numPr>
          <w:ilvl w:val="1"/>
          <w:numId w:val="9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у Министерства сведений о готовящихся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возможных нарушениях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и (или) в случае отсутствия подтвержденных данных о том, что нарушение обязательных </w:t>
      </w:r>
      <w:r>
        <w:rPr>
          <w:rFonts w:ascii="Times New Roman" w:hAnsi="Times New Roman" w:cs="Times New Roman"/>
          <w:sz w:val="28"/>
          <w:szCs w:val="28"/>
        </w:rPr>
        <w:t xml:space="preserve">требований причинило вред (ущерб) охраняемым законом ценностям либо создало угрозу причинения вреда (ущерба) охраняемым законам ценностям</w:t>
      </w:r>
      <w:r>
        <w:rPr>
          <w:rFonts w:ascii="Times New Roman" w:hAnsi="Times New Roman" w:cs="Times New Roman"/>
          <w:sz w:val="28"/>
          <w:szCs w:val="28"/>
        </w:rPr>
        <w:t xml:space="preserve">, если указанные сведения соответствуют одному из утвержденных индикаторов риска, Министерство объявляет контролируемому лицу предостережение о недопустимости нарушения обязательных требований (далее – предостережение)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предлагает принять меры по обеспечению соблюдения обязательных требований.</w:t>
      </w:r>
      <w:r/>
    </w:p>
    <w:p>
      <w:pPr>
        <w:pStyle w:val="622"/>
        <w:numPr>
          <w:ilvl w:val="1"/>
          <w:numId w:val="9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Законом о контроле, и должно содержать указание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нормативный правовой акт, информацию о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 конкретно действия (бездействие</w:t>
      </w:r>
      <w:r>
        <w:rPr>
          <w:rFonts w:ascii="Times New Roman" w:hAnsi="Times New Roman" w:cs="Times New Roman"/>
          <w:sz w:val="28"/>
          <w:szCs w:val="28"/>
        </w:rPr>
        <w:t xml:space="preserve">) контролируемого лица могут привести или приводят к нарушению обязательных требований, а также предложение о принятии мер по обеспечению соблюдения данных требований и не может содержать требование представления контролируемым лицом сведений и документов.</w:t>
      </w:r>
      <w:r/>
    </w:p>
    <w:p>
      <w:pPr>
        <w:pStyle w:val="622"/>
        <w:numPr>
          <w:ilvl w:val="1"/>
          <w:numId w:val="9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несогласия с фактами, выводами, предложениями, изложенными в предостережении, контролируемое лицо в течение 15 рабочих дней со дня получени</w:t>
      </w:r>
      <w:r>
        <w:rPr>
          <w:rFonts w:ascii="Times New Roman" w:hAnsi="Times New Roman" w:cs="Times New Roman"/>
          <w:sz w:val="28"/>
          <w:szCs w:val="28"/>
        </w:rPr>
        <w:t xml:space="preserve">я предостережения вправе представить в Министерство возражения в отношении предостережения. При этом контролируемое лицо вправе приложить к таким возражениям документы, подтверждающие обоснованность возражений, или их копии, заверенные надлежащим образом. </w:t>
      </w:r>
      <w:r/>
    </w:p>
    <w:p>
      <w:pPr>
        <w:pStyle w:val="622"/>
        <w:numPr>
          <w:ilvl w:val="1"/>
          <w:numId w:val="9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контролируемым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способом, указанным в пункте 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1"/>
          <w:numId w:val="9"/>
        </w:numPr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рассматривает возражения, по итогам рассмотрения направляет </w:t>
      </w:r>
      <w:r>
        <w:rPr>
          <w:rFonts w:ascii="Times New Roman" w:hAnsi="Times New Roman" w:cs="Times New Roman"/>
          <w:sz w:val="28"/>
          <w:szCs w:val="28"/>
        </w:rPr>
        <w:t xml:space="preserve">ответ </w:t>
      </w:r>
      <w:r>
        <w:rPr>
          <w:rFonts w:ascii="Times New Roman" w:hAnsi="Times New Roman" w:cs="Times New Roman"/>
          <w:sz w:val="28"/>
          <w:szCs w:val="28"/>
        </w:rPr>
        <w:t xml:space="preserve">контролируемому лицу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дней со дня получения возражений</w:t>
      </w:r>
      <w:r>
        <w:rPr>
          <w:rFonts w:ascii="Times New Roman" w:hAnsi="Times New Roman" w:cs="Times New Roman"/>
          <w:sz w:val="28"/>
          <w:szCs w:val="28"/>
        </w:rPr>
        <w:t xml:space="preserve"> способом, указанным в пункте 5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1"/>
          <w:numId w:val="9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возражений контролируемое лицо в указанный в предостережении срок направляет в Министерство уведомление об исполнении предостережения</w:t>
      </w:r>
      <w:r>
        <w:rPr>
          <w:rFonts w:ascii="Times New Roman" w:hAnsi="Times New Roman" w:cs="Times New Roman"/>
          <w:sz w:val="28"/>
          <w:szCs w:val="28"/>
        </w:rPr>
        <w:t xml:space="preserve"> способом, указанным в пункте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1"/>
          <w:numId w:val="9"/>
        </w:numPr>
        <w:ind w:left="0" w:firstLine="709"/>
        <w:jc w:val="both"/>
        <w:spacing w:lineRule="auto" w:line="360" w:after="0"/>
        <w:tabs>
          <w:tab w:val="left" w:pos="993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учет объявленных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предостережений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использует соответствующие данные для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проведения иных профилактических мероприятий и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(надзорных) мероприятий.</w:t>
      </w:r>
      <w:r/>
    </w:p>
    <w:p>
      <w:pPr>
        <w:pStyle w:val="624"/>
        <w:numPr>
          <w:ilvl w:val="0"/>
          <w:numId w:val="9"/>
        </w:numPr>
        <w:ind w:left="0" w:firstLine="709"/>
        <w:jc w:val="both"/>
        <w:keepNext/>
        <w:spacing w:lineRule="auto" w:line="360"/>
        <w:widowControl/>
        <w:tabs>
          <w:tab w:val="left" w:pos="993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Консультирование.</w:t>
      </w:r>
      <w:r/>
    </w:p>
    <w:p>
      <w:pPr>
        <w:pStyle w:val="624"/>
        <w:numPr>
          <w:ilvl w:val="0"/>
          <w:numId w:val="12"/>
        </w:numPr>
        <w:ind w:left="0" w:firstLine="709"/>
        <w:jc w:val="both"/>
        <w:spacing w:lineRule="auto" w:line="360"/>
        <w:widowControl/>
        <w:tabs>
          <w:tab w:val="left" w:pos="993" w:leader="none"/>
          <w:tab w:val="left" w:pos="1276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Министерства по обращениям контролируемых лиц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представителей осуществляет консультирование (дает разъяснения по вопросам, связанным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контроля).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без взимания платы.</w:t>
      </w:r>
      <w:r/>
    </w:p>
    <w:p>
      <w:pPr>
        <w:pStyle w:val="624"/>
        <w:numPr>
          <w:ilvl w:val="0"/>
          <w:numId w:val="12"/>
        </w:numPr>
        <w:ind w:left="0" w:firstLine="709"/>
        <w:jc w:val="both"/>
        <w:spacing w:lineRule="auto" w:line="360"/>
        <w:widowControl/>
        <w:tabs>
          <w:tab w:val="left" w:pos="993" w:leader="none"/>
          <w:tab w:val="left" w:pos="1276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следующим вопросам:</w:t>
      </w:r>
      <w:r/>
    </w:p>
    <w:p>
      <w:pPr>
        <w:pStyle w:val="624"/>
        <w:numPr>
          <w:ilvl w:val="0"/>
          <w:numId w:val="13"/>
        </w:numPr>
        <w:ind w:left="0" w:firstLine="709"/>
        <w:jc w:val="both"/>
        <w:spacing w:lineRule="auto" w:line="360"/>
        <w:widowControl/>
        <w:tabs>
          <w:tab w:val="left" w:pos="993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обязательных требований;</w:t>
      </w:r>
      <w:r/>
    </w:p>
    <w:p>
      <w:pPr>
        <w:pStyle w:val="624"/>
        <w:numPr>
          <w:ilvl w:val="0"/>
          <w:numId w:val="13"/>
        </w:numPr>
        <w:ind w:left="0" w:firstLine="709"/>
        <w:jc w:val="both"/>
        <w:spacing w:lineRule="auto" w:line="360"/>
        <w:widowControl/>
        <w:tabs>
          <w:tab w:val="left" w:pos="993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нормативных правовых актов, устанавливающих обязательные требования и применяемые к деятельности контролируемого лица;</w:t>
      </w:r>
      <w:r/>
    </w:p>
    <w:p>
      <w:pPr>
        <w:pStyle w:val="624"/>
        <w:numPr>
          <w:ilvl w:val="0"/>
          <w:numId w:val="13"/>
        </w:numPr>
        <w:ind w:left="0" w:firstLine="709"/>
        <w:jc w:val="both"/>
        <w:spacing w:lineRule="auto" w:line="360"/>
        <w:widowControl/>
        <w:tabs>
          <w:tab w:val="left" w:pos="993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осуществления регионального государственного контроля (надзора);</w:t>
      </w:r>
      <w:r/>
    </w:p>
    <w:p>
      <w:pPr>
        <w:pStyle w:val="624"/>
        <w:numPr>
          <w:ilvl w:val="0"/>
          <w:numId w:val="13"/>
        </w:numPr>
        <w:ind w:left="0" w:firstLine="709"/>
        <w:jc w:val="both"/>
        <w:spacing w:lineRule="auto" w:line="360"/>
        <w:widowControl/>
        <w:tabs>
          <w:tab w:val="left" w:pos="993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обжалования действий (бездействия) должностных лиц Министерства и их решений, принятых (совершенных) в ходе осуществления регионального государственного контроля (надзора).</w:t>
      </w:r>
      <w:r/>
    </w:p>
    <w:p>
      <w:pPr>
        <w:pStyle w:val="624"/>
        <w:numPr>
          <w:ilvl w:val="0"/>
          <w:numId w:val="12"/>
        </w:numPr>
        <w:ind w:left="0" w:firstLine="709"/>
        <w:jc w:val="both"/>
        <w:spacing w:lineRule="auto" w:line="360"/>
        <w:widowControl/>
        <w:tabs>
          <w:tab w:val="left" w:pos="993" w:leader="none"/>
          <w:tab w:val="left" w:pos="1276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должностным лицом Министерства по телефону, указанному на официальном сайте Министерства в сети Интернет, посредством видео-конференц-связи,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приеме либо в ходе проведения профилактического мероприятия, контрольного (надзорного) мероприятия.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лицо Министерства, осуществляющее устное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консультирование, должно принять все необходимые меры для дачи полного и оперативного ответа на поставленные вопросы, в том числе с привлечением других должностных лиц Министерства, в компетенцию которых входит решение поставленных вопросов.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во время консультирования решение поставленных вопросов невозможно, контролируемому лицу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рекомендуется представить письменное обращение.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 относятся к компетенции Министерства, то по возможности должностным лицом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даются необходимые разъяснения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соответствующие органы государственной власти или к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соответствующим должностным лицам.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консультирования во время контрольных (надзорных) мероприятий запись о проведенном консультировании делается в акте проверки,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отражающем результаты контрольного (надзорного) мероприятия.</w:t>
      </w:r>
      <w:r/>
    </w:p>
    <w:p>
      <w:pPr>
        <w:pStyle w:val="624"/>
        <w:numPr>
          <w:ilvl w:val="0"/>
          <w:numId w:val="12"/>
        </w:numPr>
        <w:ind w:left="0" w:firstLine="709"/>
        <w:jc w:val="both"/>
        <w:spacing w:lineRule="auto" w:line="360"/>
        <w:widowControl/>
        <w:tabs>
          <w:tab w:val="left" w:pos="993" w:leader="none"/>
          <w:tab w:val="left" w:pos="1276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консультирования информация в письменной форме контролируемым лицам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представителям не представляется, за исключением случая, если заявитель просит дать письменный ответ по указанному в подпункте 8.2 перечню вопросов. В таком случае контролируемым лицом направляется в Министерство письменное обращение.</w:t>
      </w:r>
      <w:r/>
    </w:p>
    <w:p>
      <w:pPr>
        <w:pStyle w:val="624"/>
        <w:numPr>
          <w:ilvl w:val="0"/>
          <w:numId w:val="12"/>
        </w:numPr>
        <w:ind w:left="0" w:firstLine="709"/>
        <w:jc w:val="both"/>
        <w:spacing w:lineRule="auto" w:line="360"/>
        <w:widowControl/>
        <w:tabs>
          <w:tab w:val="left" w:pos="993" w:leader="none"/>
          <w:tab w:val="left" w:pos="1276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письменному обращению, а также сроки ответа на письменные обращения установлены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02.05.2006 № 59-ФЗ </w:t>
      </w:r>
      <w:r>
        <w:rPr>
          <w:rFonts w:ascii="Times New Roman" w:hAnsi="Times New Roman" w:cs="Times New Roman"/>
          <w:sz w:val="28"/>
          <w:szCs w:val="28"/>
        </w:rPr>
        <w:t xml:space="preserve"> «О порядке рассмотрения обращений граждан Российской Федерации».</w:t>
      </w:r>
      <w:r/>
    </w:p>
    <w:p>
      <w:pPr>
        <w:pStyle w:val="624"/>
        <w:numPr>
          <w:ilvl w:val="0"/>
          <w:numId w:val="12"/>
        </w:numPr>
        <w:ind w:left="0" w:firstLine="709"/>
        <w:jc w:val="both"/>
        <w:spacing w:lineRule="auto" w:line="360"/>
        <w:widowControl/>
        <w:tabs>
          <w:tab w:val="left" w:pos="993" w:leader="none"/>
          <w:tab w:val="left" w:pos="1276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Уполномоченные должностные лица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 учет консультаций.</w:t>
      </w:r>
      <w:r/>
    </w:p>
    <w:p>
      <w:pPr>
        <w:pStyle w:val="624"/>
        <w:ind w:firstLine="709"/>
        <w:jc w:val="both"/>
        <w:spacing w:lineRule="auto" w:line="360"/>
        <w:widowControl/>
        <w:tabs>
          <w:tab w:val="left" w:pos="993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поступления в Министерство обращений от контролируемых лиц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представителей о консультировании по однотипным вопросам с </w:t>
      </w:r>
      <w:r>
        <w:rPr>
          <w:rFonts w:ascii="Times New Roman" w:hAnsi="Times New Roman" w:cs="Times New Roman"/>
          <w:sz w:val="28"/>
          <w:szCs w:val="28"/>
        </w:rPr>
        <w:t xml:space="preserve">просьбой представления информации в письменном виде Министерство размещает на официальном сайте Министерства в сети Интернет письменное разъяснение по указанным вопросам, подписанное уполномоченным должностным лицом Министерства.</w:t>
      </w:r>
      <w:r/>
    </w:p>
    <w:p>
      <w:pPr>
        <w:pStyle w:val="624"/>
        <w:numPr>
          <w:ilvl w:val="0"/>
          <w:numId w:val="12"/>
        </w:numPr>
        <w:ind w:left="0" w:firstLine="709"/>
        <w:jc w:val="both"/>
        <w:spacing w:lineRule="auto" w:line="360"/>
        <w:widowControl/>
        <w:tabs>
          <w:tab w:val="left" w:pos="993" w:leader="none"/>
          <w:tab w:val="left" w:pos="1276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консультирования должностное лицо Министерства обязано соблюдать конфиденциальность информации, доступ к которой ограничен в соответствии с законодательством Российской Федерации.</w:t>
      </w:r>
      <w:r/>
    </w:p>
    <w:p>
      <w:pPr>
        <w:pStyle w:val="624"/>
        <w:numPr>
          <w:ilvl w:val="0"/>
          <w:numId w:val="12"/>
        </w:numPr>
        <w:ind w:left="0" w:firstLine="709"/>
        <w:jc w:val="both"/>
        <w:spacing w:lineRule="auto" w:line="360"/>
        <w:widowControl/>
        <w:tabs>
          <w:tab w:val="left" w:pos="993" w:leader="none"/>
          <w:tab w:val="left" w:pos="1276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Информация, ставшая известной должностному лицу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в ходе консультирования, не может использоваться Министерством в целях оценки контролируемого лица по вопросам соблюдения обязательных требований.</w:t>
      </w:r>
      <w:r/>
    </w:p>
    <w:p>
      <w:pPr>
        <w:pStyle w:val="624"/>
        <w:numPr>
          <w:ilvl w:val="0"/>
          <w:numId w:val="9"/>
        </w:numPr>
        <w:ind w:left="0" w:firstLine="709"/>
        <w:jc w:val="both"/>
        <w:keepNext/>
        <w:spacing w:lineRule="auto" w:line="360"/>
        <w:widowControl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Профилактический визит.</w:t>
      </w:r>
      <w:r/>
    </w:p>
    <w:p>
      <w:pPr>
        <w:pStyle w:val="624"/>
        <w:numPr>
          <w:ilvl w:val="1"/>
          <w:numId w:val="9"/>
        </w:numPr>
        <w:ind w:left="0" w:firstLine="709"/>
        <w:jc w:val="both"/>
        <w:keepLines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должностным лицом Министерства в форме профилактической беседы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месту осуществления деятельн</w:t>
      </w:r>
      <w:r>
        <w:rPr>
          <w:rFonts w:ascii="Times New Roman" w:hAnsi="Times New Roman" w:cs="Times New Roman"/>
          <w:sz w:val="28"/>
          <w:szCs w:val="28"/>
        </w:rPr>
        <w:t xml:space="preserve">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 (надзора), </w:t>
      </w:r>
      <w:r>
        <w:rPr>
          <w:rFonts w:ascii="Times New Roman" w:hAnsi="Times New Roman" w:cs="Times New Roman"/>
          <w:sz w:val="28"/>
          <w:szCs w:val="28"/>
        </w:rPr>
        <w:t xml:space="preserve">индикаторах риска</w:t>
      </w:r>
      <w:r>
        <w:rPr>
          <w:rFonts w:ascii="Times New Roman" w:hAnsi="Times New Roman" w:cs="Times New Roman"/>
          <w:sz w:val="28"/>
          <w:szCs w:val="28"/>
        </w:rPr>
        <w:t xml:space="preserve">, основаниях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 рекомендуемых способах снижения риска причинения вреда (ущерба) охраняемым законом ценностям,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о </w:t>
      </w:r>
      <w:r>
        <w:rPr>
          <w:rFonts w:ascii="Times New Roman" w:hAnsi="Times New Roman" w:cs="Times New Roman"/>
          <w:sz w:val="28"/>
          <w:szCs w:val="28"/>
        </w:rPr>
        <w:t xml:space="preserve">выборе </w:t>
      </w:r>
      <w:r>
        <w:rPr>
          <w:rFonts w:ascii="Times New Roman" w:hAnsi="Times New Roman" w:cs="Times New Roman"/>
          <w:sz w:val="28"/>
          <w:szCs w:val="28"/>
        </w:rPr>
        <w:t xml:space="preserve">вида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содержании внепланового контрольного (надзорного) мероприятия на основании индикаторов риска нарушения обязательных требований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области оборота алкогольной и</w:t>
      </w:r>
      <w:r>
        <w:rPr>
          <w:rFonts w:ascii="Times New Roman" w:hAnsi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спиртосодержащей продукции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4"/>
        <w:numPr>
          <w:ilvl w:val="1"/>
          <w:numId w:val="9"/>
        </w:numPr>
        <w:ind w:left="0" w:firstLine="709"/>
        <w:jc w:val="both"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профилактического визита должностным лицом Министерства может осуществляться консультирование контролируемого лица в порядке, предусмотренном Законом о контроле и настоящим Положением.</w:t>
      </w:r>
      <w:r/>
    </w:p>
    <w:p>
      <w:pPr>
        <w:pStyle w:val="624"/>
        <w:numPr>
          <w:ilvl w:val="1"/>
          <w:numId w:val="9"/>
        </w:numPr>
        <w:ind w:left="0" w:firstLine="709"/>
        <w:jc w:val="both"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профилактического визита должностным лицом Министерства может осуществляться сбор сведений, необходимых для выявления индикаторов риска.</w:t>
      </w:r>
      <w:r/>
    </w:p>
    <w:p>
      <w:pPr>
        <w:pStyle w:val="624"/>
        <w:numPr>
          <w:ilvl w:val="1"/>
          <w:numId w:val="9"/>
        </w:numPr>
        <w:ind w:left="0" w:firstLine="709"/>
        <w:jc w:val="both"/>
        <w:spacing w:lineRule="auto" w:line="36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Обязательные профилактические визиты проводятся в отношении контролируемых лиц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объектов контроля, приступающих к деятельности на основании лицензии на осуществление розничной продажи алкогольной продукции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розничной продажи алкогольной продукции при оказании услуг общественного питания, в течение одного года с момента начала их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Обязательные профилактические визиты проводятся уполномоченным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должностным лицом по месту осуществления деятельности контролируемого лица в соответствии со статьей 52 Закона о контроле.</w:t>
      </w:r>
      <w:r/>
    </w:p>
    <w:p>
      <w:pPr>
        <w:pStyle w:val="624"/>
        <w:numPr>
          <w:ilvl w:val="1"/>
          <w:numId w:val="9"/>
        </w:numPr>
        <w:ind w:left="0" w:firstLine="709"/>
        <w:jc w:val="both"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</w:t>
      </w:r>
      <w:r/>
    </w:p>
    <w:p>
      <w:pPr>
        <w:pStyle w:val="624"/>
        <w:numPr>
          <w:ilvl w:val="1"/>
          <w:numId w:val="9"/>
        </w:numPr>
        <w:ind w:left="0" w:firstLine="709"/>
        <w:jc w:val="both"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Министерство не позднее чем за три рабочих дня до даты его проведения.</w:t>
      </w:r>
      <w:r/>
    </w:p>
    <w:p>
      <w:pPr>
        <w:pStyle w:val="624"/>
        <w:numPr>
          <w:ilvl w:val="1"/>
          <w:numId w:val="9"/>
        </w:numPr>
        <w:ind w:left="0" w:firstLine="709"/>
        <w:jc w:val="both"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осуществления обязательного профилактического визита составляет один рабочий день.</w:t>
      </w:r>
      <w:r/>
    </w:p>
    <w:p>
      <w:pPr>
        <w:pStyle w:val="624"/>
        <w:numPr>
          <w:ilvl w:val="1"/>
          <w:numId w:val="9"/>
        </w:numPr>
        <w:ind w:left="0" w:firstLine="709"/>
        <w:jc w:val="both"/>
        <w:keepNext/>
        <w:spacing w:lineRule="auto" w:line="360"/>
        <w:widowControl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обязательного профилактического визита:</w:t>
      </w:r>
      <w:r/>
    </w:p>
    <w:p>
      <w:pPr>
        <w:pStyle w:val="622"/>
        <w:numPr>
          <w:ilvl w:val="2"/>
          <w:numId w:val="15"/>
        </w:numPr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визит проводится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ежегодно утверждаемых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нарушений в форме профилактической беседы по месту нахождения контролируемого лица либо путем использования видео-конференц-связи.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способ организации видео-конференц-связи указывается в уведомлении о проведении профилактического визита.</w:t>
      </w:r>
      <w:r/>
    </w:p>
    <w:p>
      <w:pPr>
        <w:pStyle w:val="622"/>
        <w:numPr>
          <w:ilvl w:val="2"/>
          <w:numId w:val="15"/>
        </w:numPr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профилактический визит, не предусмотренный программой профилактики рисков причинения вреда, с учетом поступивших в его адрес заявок от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контролирующих лиц на проведение обязательного профилактического визита.</w:t>
      </w:r>
      <w:r/>
    </w:p>
    <w:p>
      <w:pPr>
        <w:pStyle w:val="622"/>
        <w:numPr>
          <w:ilvl w:val="2"/>
          <w:numId w:val="15"/>
        </w:numPr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проведения каждого обязательного профилактического визита является плановое задание, утверждаемое министром (заместителем министра).</w:t>
      </w:r>
      <w:r/>
    </w:p>
    <w:p>
      <w:pPr>
        <w:pStyle w:val="622"/>
        <w:numPr>
          <w:ilvl w:val="2"/>
          <w:numId w:val="15"/>
        </w:numPr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проведении обязательного профилактического визита контролирующих лиц осуществляется должностным лицом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способами, указанными в пункте 5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2"/>
          <w:numId w:val="15"/>
        </w:numPr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трех рабочих дней после завершения обязательного профилактического визита должностное лицо Министерства составляет акт проведения обязательного профилактического визита в 2 экземплярах, к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которому прилагаются связанные с результатами обязательного профилактического визита материалы и документы или их копии (при наличии).</w:t>
      </w:r>
      <w:r/>
    </w:p>
    <w:p>
      <w:pPr>
        <w:pStyle w:val="622"/>
        <w:numPr>
          <w:ilvl w:val="2"/>
          <w:numId w:val="15"/>
        </w:numPr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экземпляр акта проведения обязательного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профилактического визита направляется контролируемому лицу, второй экземпляр хранится в Министерстве.</w:t>
      </w:r>
      <w:r/>
    </w:p>
    <w:p>
      <w:pPr>
        <w:pStyle w:val="622"/>
        <w:numPr>
          <w:ilvl w:val="2"/>
          <w:numId w:val="15"/>
        </w:numPr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проведении профилактического визита контролируемым лицам не могут выдаваться предписания об устранении нарушений обязательных требований. Разъяснения, данные должностными лицами Министерства в ходе профилактического визита, носят рекомендательный характер.</w:t>
      </w:r>
      <w:r/>
    </w:p>
    <w:p>
      <w:pPr>
        <w:pStyle w:val="622"/>
        <w:numPr>
          <w:ilvl w:val="2"/>
          <w:numId w:val="15"/>
        </w:numPr>
        <w:ind w:left="0"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при проведении профилактического визита установлено, что объекты контроля (надзора) представляют явную непосредственную угрозу причинения вреда (ущерба) или такой вред (ущерб) причинен, должностное лицо Министерства, осуществившее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профилактический визит, незамедлительно направляет информацию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этом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инистру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(первому заместителю министра, заместителю министра) для принятия решения 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проведении контрольных (надзорных) мероприятий.</w:t>
      </w:r>
      <w:r/>
    </w:p>
    <w:p>
      <w:pPr>
        <w:pStyle w:val="622"/>
        <w:ind w:left="1713"/>
        <w:keepNext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22"/>
        <w:numPr>
          <w:ilvl w:val="0"/>
          <w:numId w:val="3"/>
        </w:numPr>
        <w:ind w:left="0" w:firstLine="0"/>
        <w:jc w:val="center"/>
        <w:keepNext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роведени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плановых</w:t>
      </w:r>
      <w:r>
        <w:rPr>
          <w:rFonts w:ascii="Times New Roman" w:hAnsi="Times New Roman" w:cs="Times New Roman"/>
          <w:sz w:val="28"/>
          <w:szCs w:val="28"/>
        </w:rPr>
        <w:t xml:space="preserve"> и внеплановых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622"/>
        <w:ind w:left="0"/>
        <w:jc w:val="center"/>
        <w:keepNext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контрольных (надзорных) мероприятий</w:t>
      </w:r>
      <w:r/>
    </w:p>
    <w:p>
      <w:pPr>
        <w:jc w:val="center"/>
        <w:keepNext/>
        <w:spacing w:lineRule="auto" w:line="24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</w:r>
      <w:r/>
    </w:p>
    <w:p>
      <w:pPr>
        <w:pStyle w:val="622"/>
        <w:numPr>
          <w:ilvl w:val="0"/>
          <w:numId w:val="6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5 статьи 23.1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о государственном регулировании алкогольной продукции, </w:t>
      </w:r>
      <w:r>
        <w:rPr>
          <w:rFonts w:ascii="Times New Roman" w:hAnsi="Times New Roman" w:cs="Times New Roman"/>
          <w:sz w:val="28"/>
          <w:szCs w:val="28"/>
        </w:rPr>
        <w:t xml:space="preserve">при осуществлении регионального государственного контроля (надзора) в области розничной продажи алкогольной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спиртосодержащей продукции плановые контрольные (надзорные) мероприятия не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проводятся.</w:t>
      </w:r>
      <w:r/>
    </w:p>
    <w:p>
      <w:pPr>
        <w:pStyle w:val="622"/>
        <w:numPr>
          <w:ilvl w:val="0"/>
          <w:numId w:val="6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государственного контроля (надзора)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области розничной продажи алкогольной и спиртосодержащей продукции </w:t>
      </w:r>
      <w:r>
        <w:rPr>
          <w:rFonts w:ascii="Times New Roman" w:hAnsi="Times New Roman" w:cs="Times New Roman"/>
          <w:sz w:val="28"/>
          <w:szCs w:val="28"/>
        </w:rPr>
        <w:t xml:space="preserve">могут проводиться внеплановые контрольные (надзорные) мероприятия. </w:t>
      </w:r>
      <w:r/>
    </w:p>
    <w:p>
      <w:pPr>
        <w:ind w:firstLine="709"/>
        <w:jc w:val="both"/>
        <w:spacing w:lineRule="auto" w:line="360" w:after="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внеплановых контрольных (надзорных) мероприятий осуществляется в соответствии с положениями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контроле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0"/>
          <w:numId w:val="6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Внеплановые контрольные (надзорные)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контрольные (надзорные) мероприятия)</w:t>
      </w:r>
      <w:r>
        <w:rPr>
          <w:rFonts w:ascii="Times New Roman" w:hAnsi="Times New Roman" w:cs="Times New Roman"/>
          <w:sz w:val="28"/>
          <w:szCs w:val="28"/>
        </w:rPr>
        <w:t xml:space="preserve"> в рамках осуществления регионального государственного контроля (надзора) проводятся посредством взаимодействия с контролируемым лицом и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контролируемым лицом.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Контрольные (надзорные) мероприятия без взаимодействия проводятся должностными лицами Министерства в пределах своей компетенции на основании заданий уполномоченных должностных лиц Министерства.</w:t>
      </w:r>
      <w:r/>
    </w:p>
    <w:p>
      <w:pPr>
        <w:pStyle w:val="622"/>
        <w:numPr>
          <w:ilvl w:val="0"/>
          <w:numId w:val="6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Решение о проведении контрольных (надзорных) мероприятий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предусматривающих взаимодействие с контролируемым лицом, а также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проведении </w:t>
      </w:r>
      <w:r>
        <w:rPr>
          <w:rFonts w:ascii="Times New Roman" w:hAnsi="Times New Roman" w:cs="Times New Roman"/>
          <w:sz w:val="28"/>
          <w:szCs w:val="28"/>
        </w:rPr>
        <w:t xml:space="preserve">документарной проверки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принимает Министр (заместитель Министра).</w:t>
      </w:r>
      <w:r/>
    </w:p>
    <w:p>
      <w:pPr>
        <w:pStyle w:val="622"/>
        <w:numPr>
          <w:ilvl w:val="0"/>
          <w:numId w:val="6"/>
        </w:numPr>
        <w:ind w:left="0" w:firstLine="709"/>
        <w:jc w:val="both"/>
        <w:spacing w:lineRule="auto" w:line="360" w:after="0"/>
        <w:widowControl w:val="off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контрольного (надзорного) мероприятия указываются сведения, предусмотренные частью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статьи 64 Закона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контроле.</w:t>
      </w:r>
      <w:r/>
    </w:p>
    <w:p>
      <w:pPr>
        <w:pStyle w:val="622"/>
        <w:numPr>
          <w:ilvl w:val="0"/>
          <w:numId w:val="6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проведения контрольных (надзорных)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мероприятий, за исключением контрольных (надзорных) мероприятий без взаимодействия, </w:t>
      </w:r>
      <w:r>
        <w:rPr>
          <w:rFonts w:ascii="Times New Roman" w:hAnsi="Times New Roman" w:cs="Times New Roman"/>
          <w:sz w:val="28"/>
          <w:szCs w:val="28"/>
        </w:rPr>
        <w:t xml:space="preserve">является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pStyle w:val="622"/>
        <w:numPr>
          <w:ilvl w:val="0"/>
          <w:numId w:val="23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у М</w:t>
      </w:r>
      <w:r>
        <w:rPr>
          <w:rFonts w:ascii="Times New Roman" w:hAnsi="Times New Roman" w:cs="Times New Roman"/>
          <w:sz w:val="28"/>
          <w:szCs w:val="28"/>
        </w:rPr>
        <w:t xml:space="preserve">инистерства достоверных</w:t>
      </w:r>
      <w:r>
        <w:rPr>
          <w:rFonts w:ascii="Times New Roman" w:hAnsi="Times New Roman" w:cs="Times New Roman"/>
          <w:sz w:val="28"/>
          <w:szCs w:val="28"/>
        </w:rPr>
        <w:t xml:space="preserve"> сведений о причинении вреда (ущерба) или об угрозе причинения 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полученных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поступлении в Министерство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, либо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622"/>
        <w:numPr>
          <w:ilvl w:val="0"/>
          <w:numId w:val="23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поручение Президента Российской Федерации, поручение Правительства Российской Федерации о проведении контрольных (надзорных) мероприятий в отношении конкретных контролируемых лиц;</w:t>
      </w:r>
      <w:r/>
    </w:p>
    <w:p>
      <w:pPr>
        <w:pStyle w:val="622"/>
        <w:numPr>
          <w:ilvl w:val="0"/>
          <w:numId w:val="23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органы прокуратуры материалам и обращениям;</w:t>
      </w:r>
      <w:r/>
    </w:p>
    <w:p>
      <w:pPr>
        <w:pStyle w:val="622"/>
        <w:numPr>
          <w:ilvl w:val="0"/>
          <w:numId w:val="23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истечение срока исполнения решения контрольного (надзорного) органа об устранении выявленного нарушения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в случаях, установленных частью 1 статьи 95</w:t>
      </w:r>
      <w:r>
        <w:rPr>
          <w:rFonts w:ascii="Times New Roman" w:hAnsi="Times New Roman" w:cs="Times New Roman"/>
          <w:sz w:val="28"/>
          <w:szCs w:val="28"/>
        </w:rPr>
        <w:t xml:space="preserve"> Закона 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контроле.</w:t>
      </w:r>
      <w:r/>
    </w:p>
    <w:p>
      <w:pPr>
        <w:pStyle w:val="622"/>
        <w:numPr>
          <w:ilvl w:val="0"/>
          <w:numId w:val="6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фиксации доказательств нарушений обязательных требований должностными лицами Министерства могут быть использованы любые имеющиеся в распоряжении технические средства фотосъемки, аудио- и видеозаписи.</w:t>
      </w:r>
      <w:r/>
    </w:p>
    <w:p>
      <w:pPr>
        <w:ind w:firstLine="709"/>
        <w:jc w:val="both"/>
        <w:spacing w:lineRule="auto" w:line="360" w:after="0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проведении фотосъемки, аудио- и видеозаписи и использованных для этих целей технических средствах отражается в акте контрольного (надзорного) мероприятия.</w:t>
      </w:r>
      <w:r/>
    </w:p>
    <w:p>
      <w:pPr>
        <w:ind w:firstLine="709"/>
        <w:jc w:val="both"/>
        <w:spacing w:lineRule="auto" w:line="360" w:after="0"/>
        <w:widowControl w:val="off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Фиксация нарушений обязательных требований при помощи </w:t>
      </w:r>
      <w:r>
        <w:rPr>
          <w:rFonts w:ascii="Times New Roman" w:hAnsi="Times New Roman" w:cs="Times New Roman"/>
          <w:sz w:val="28"/>
          <w:szCs w:val="28"/>
        </w:rPr>
        <w:t xml:space="preserve">фотосъемки проводится не менее чем 2 снимками каждого из выявленных нарушений обязательных требований. При осуществлении аудио-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видеозаписи в начале и конце записи должностным лицом делается уведомление о дате, месте, времени начала и окончания осуществления записи.</w:t>
      </w:r>
      <w:r/>
    </w:p>
    <w:p>
      <w:pPr>
        <w:ind w:firstLine="709"/>
        <w:jc w:val="both"/>
        <w:spacing w:lineRule="auto" w:line="360" w:after="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Фотографии, аудио- и видеозаписи, используемые для фиксации доказательств, должны позво</w:t>
      </w:r>
      <w:r>
        <w:rPr>
          <w:rFonts w:ascii="Times New Roman" w:hAnsi="Times New Roman" w:cs="Times New Roman"/>
          <w:sz w:val="28"/>
          <w:szCs w:val="28"/>
        </w:rPr>
        <w:t xml:space="preserve">лять однозначно идентифицировать объект фиксации, отражающий нарушение обязательных требований.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необходимости испол</w:t>
      </w:r>
      <w:r>
        <w:rPr>
          <w:rFonts w:ascii="Times New Roman" w:hAnsi="Times New Roman" w:cs="Times New Roman"/>
          <w:sz w:val="28"/>
          <w:szCs w:val="28"/>
        </w:rPr>
        <w:t xml:space="preserve">ьзования фотосъемки, аудио- и видеозаписи, иных способах фиксации доказательств нарушений обязательных требований при осуществлении контрольных (надзорных) мероприятий принимается должностным лицом, осуществляющим государственный контроль, самостоятельно. 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обязательном порядке фото- и </w:t>
      </w:r>
      <w:r>
        <w:rPr>
          <w:rFonts w:ascii="Times New Roman" w:hAnsi="Times New Roman" w:cs="Times New Roman"/>
          <w:sz w:val="28"/>
          <w:szCs w:val="28"/>
        </w:rPr>
        <w:t xml:space="preserve">видеофиксация</w:t>
      </w:r>
      <w:r>
        <w:rPr>
          <w:rFonts w:ascii="Times New Roman" w:hAnsi="Times New Roman" w:cs="Times New Roman"/>
          <w:sz w:val="28"/>
          <w:szCs w:val="28"/>
        </w:rPr>
        <w:t xml:space="preserve"> доказательств нарушений обязательных требований осуществляется в следующих случаях:</w:t>
      </w:r>
      <w:r/>
    </w:p>
    <w:p>
      <w:pPr>
        <w:ind w:firstLine="709"/>
        <w:jc w:val="both"/>
        <w:spacing w:lineRule="auto" w:line="360" w:after="0"/>
        <w:tabs>
          <w:tab w:val="left" w:pos="851" w:leader="none"/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осмотра</w:t>
      </w:r>
      <w:r>
        <w:rPr>
          <w:rFonts w:ascii="Times New Roman" w:hAnsi="Times New Roman" w:cs="Times New Roman"/>
          <w:sz w:val="28"/>
          <w:szCs w:val="28"/>
        </w:rPr>
        <w:t xml:space="preserve"> и (или) досмотра</w:t>
      </w:r>
      <w:r>
        <w:rPr>
          <w:rFonts w:ascii="Times New Roman" w:hAnsi="Times New Roman" w:cs="Times New Roman"/>
          <w:sz w:val="28"/>
          <w:szCs w:val="28"/>
        </w:rPr>
        <w:t xml:space="preserve"> в ходе выездной проверки в отсутствие контролируемого лица;</w:t>
      </w:r>
      <w:r/>
    </w:p>
    <w:p>
      <w:pPr>
        <w:ind w:firstLine="709"/>
        <w:jc w:val="both"/>
        <w:spacing w:lineRule="auto" w:line="360" w:after="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выездной проверки, в ходе которой осуществлялись препятствия в ее проведении и совершении контрольных (надзорных) действий.</w:t>
      </w:r>
      <w:r/>
    </w:p>
    <w:p>
      <w:pPr>
        <w:pStyle w:val="622"/>
        <w:numPr>
          <w:ilvl w:val="0"/>
          <w:numId w:val="6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проводит</w:t>
      </w:r>
      <w:r>
        <w:rPr>
          <w:rFonts w:ascii="Times New Roman" w:hAnsi="Times New Roman" w:cs="Times New Roman"/>
          <w:sz w:val="28"/>
          <w:szCs w:val="28"/>
        </w:rPr>
        <w:t xml:space="preserve"> следующи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контрольны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(надзорны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) мероприяти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закупка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мониторинговая закупка;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инспекционный визит;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документарная проверка;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выездная проверка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9"/>
        <w:jc w:val="both"/>
        <w:spacing w:lineRule="auto" w:line="360" w:after="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(мониторинг безопасности)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выездное обследование.</w:t>
      </w:r>
      <w:r/>
    </w:p>
    <w:p>
      <w:pPr>
        <w:pStyle w:val="622"/>
        <w:numPr>
          <w:ilvl w:val="1"/>
          <w:numId w:val="6"/>
        </w:numPr>
        <w:ind w:left="0" w:firstLine="709"/>
        <w:jc w:val="both"/>
        <w:spacing w:lineRule="auto" w:line="360" w:after="0"/>
        <w:tabs>
          <w:tab w:val="left" w:pos="1276" w:leader="none"/>
          <w:tab w:val="left" w:pos="1701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Контрольная закупка.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  <w:tab w:val="left" w:pos="1701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 контрольной закупкой понимается контрольное (надзорное) мероприятие, в ходе которого уполномоченным должностным лицом Мини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стерства совершаются действия по созданию ситуации для осуществления сделки в целях оценки соблюдения обязательных требований при продаже алкогольной и спиртосодержащей продукции (товаров), в том числе при оказании услуг общественного питания потребителям.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Внеплановая контрольная закупка может проводиться только по согласованию с органами прокуратуры, за исключением случаев ее проведения в соответствии с </w:t>
      </w:r>
      <w:hyperlink r:id="rId9" w:tooltip="consultantplus://offline/ref=A3310E09A45E36344444356A76E68D3FFB7AA4B68D0BCEC841FAB0E6339A993BE52703CF9AE4B037FE6C501C9B15CBD301A2A91539E408AEKCJ0J" w:history="1">
        <w:r>
          <w:rPr>
            <w:rFonts w:ascii="Times New Roman" w:hAnsi="Times New Roman" w:cs="Times New Roman"/>
            <w:sz w:val="28"/>
            <w:szCs w:val="28"/>
          </w:rPr>
          <w:t xml:space="preserve">пунктами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6 части 1 статьи 57 и частью 12 статьи 66 Закона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закупка проводится без предварительного уведомления контролируемого лица.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контрольной закупки определяется периодом времени, в течение которого обычно осуществляется сделка, указанная в части 1 статьи 67 Закона о контроле.</w:t>
      </w:r>
      <w:r/>
    </w:p>
    <w:p>
      <w:pPr>
        <w:ind w:firstLine="709"/>
        <w:jc w:val="both"/>
        <w:spacing w:lineRule="auto" w:line="360" w:after="0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непосредственного личного взаимодействия должностного лица министерства и контролируемого лица в рамках проведения внеплановой контрольной закупки не может превышать один рабочий день. 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Дистанционная контрольная закупка проводится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положениями статьи 67 Закона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контрольной закупки могут совершаться следующие контрольные (надзорные) действия: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осмотр;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эксперимент.</w:t>
      </w:r>
      <w:r/>
    </w:p>
    <w:p>
      <w:pPr>
        <w:pStyle w:val="622"/>
        <w:ind w:left="0" w:firstLine="709"/>
        <w:jc w:val="both"/>
        <w:spacing w:lineRule="auto" w:line="360" w:after="0"/>
        <w:widowControl w:val="off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контрольные (надзорные) действия проводятся в порядке, установленном Законом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закупка (за исключением дистанционной контрольной закупки) проводится в присутствии двух свидетелей или двух должностных лиц Министерства.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завершения контрольной закупки (за исключением дистанционной контрольной закупки) </w:t>
      </w:r>
      <w:r>
        <w:rPr>
          <w:rFonts w:ascii="Times New Roman" w:hAnsi="Times New Roman" w:cs="Times New Roman"/>
          <w:sz w:val="28"/>
          <w:szCs w:val="28"/>
        </w:rPr>
        <w:t xml:space="preserve">должностное лицо Министерства объявляет о проведении контрольной закупки, предъявляет контролируемому лицу, его представителю служебное удостоверение, копию решения о проведении контрольной закупки на бумажном носителе либо в форме электронного документа. 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701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Порядок возврата денежных средств и товара (продукции) предусмотрен статьей 67 Закона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560" w:leader="none"/>
          <w:tab w:val="left" w:pos="1701" w:leader="none"/>
        </w:tabs>
        <w:rPr>
          <w:rFonts w:ascii="Times New Roman" w:hAnsi="Times New Roman" w:cs="Times New Roman" w:eastAsia="Times New Roman"/>
          <w:color w:val="00B05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принятия решения о проведении контрольной закупки, особенности и порядок проведения контрольной закупки определяются постановлением Пра</w:t>
      </w:r>
      <w:r>
        <w:rPr>
          <w:rFonts w:ascii="Times New Roman" w:hAnsi="Times New Roman" w:cs="Times New Roman"/>
          <w:sz w:val="28"/>
          <w:szCs w:val="28"/>
        </w:rPr>
        <w:t xml:space="preserve">вительства Российской Федерации.</w:t>
      </w:r>
      <w:r/>
    </w:p>
    <w:p>
      <w:pPr>
        <w:pStyle w:val="622"/>
        <w:numPr>
          <w:ilvl w:val="1"/>
          <w:numId w:val="6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Мониторинговая закупка.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 мониторинговой закупкой понимается контрольное (надз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орное) мероприятие, в ходе которого уполномоченным должностным лицом Министерства совершаются действия по созданию ситуации для осуществления сделки в целях последующего направления алкогольной и спиртосодержащей продукции (товаров), на экспертизу, а также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исследования указанной продукции (товаров), на предмет ее соответствия обязательным требованиям к безопасности и (или) качеству.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ониторинговая закупка может проводиться только по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согласованию с органами прокуратуры, за исключением случаев ее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проведения в соответствии с пунктами 3 –6 части 1 статьи 57 и частью 12 статьи 66 Закона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widowControl w:val="off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Мониторинговая закупка проводится без предварительного </w:t>
      </w:r>
      <w:r>
        <w:rPr>
          <w:rFonts w:ascii="Times New Roman" w:hAnsi="Times New Roman" w:cs="Times New Roman"/>
          <w:sz w:val="28"/>
          <w:szCs w:val="28"/>
        </w:rPr>
        <w:t xml:space="preserve">уведомления контролируемого лица.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мониторинговой закупки определяется периодом времени, в течение которого обычно осуществляется сделка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проводятся необходимые испытание или экспертиза, указанные в части 1 статьи 68 Закона о контроле.</w:t>
      </w:r>
      <w:r/>
    </w:p>
    <w:p>
      <w:pPr>
        <w:ind w:firstLine="709"/>
        <w:jc w:val="both"/>
        <w:spacing w:lineRule="auto" w:line="360" w:after="0"/>
        <w:tabs>
          <w:tab w:val="left" w:pos="1701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непосредственного личного взаимодействия должностного лица Министерства и контролируемого лица в рамках проведения мониторинговой закупки не может превышать один рабочий день. 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мониторинговой закупки могут совершаться следующие контрольные (надзорные) действия:</w:t>
      </w:r>
      <w:r/>
    </w:p>
    <w:p>
      <w:pPr>
        <w:pStyle w:val="622"/>
        <w:ind w:left="0" w:firstLine="709"/>
        <w:jc w:val="both"/>
        <w:spacing w:lineRule="auto" w:line="360" w:after="0" w:before="280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осмотр;</w:t>
      </w:r>
      <w:r/>
    </w:p>
    <w:p>
      <w:pPr>
        <w:pStyle w:val="622"/>
        <w:ind w:left="0" w:firstLine="709"/>
        <w:jc w:val="both"/>
        <w:spacing w:lineRule="auto" w:line="360" w:after="0" w:before="280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опрос;</w:t>
      </w:r>
      <w:r/>
    </w:p>
    <w:p>
      <w:pPr>
        <w:pStyle w:val="622"/>
        <w:ind w:left="0" w:firstLine="709"/>
        <w:jc w:val="both"/>
        <w:spacing w:lineRule="auto" w:line="360" w:after="0" w:before="280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эксперимент;</w:t>
      </w:r>
      <w:r/>
    </w:p>
    <w:p>
      <w:pPr>
        <w:pStyle w:val="622"/>
        <w:ind w:left="0" w:firstLine="709"/>
        <w:jc w:val="both"/>
        <w:spacing w:lineRule="auto" w:line="360" w:after="0" w:before="280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истребование документов;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экспертиза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701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контрольные (надзорные) действия проводятся в порядке, установленном Законом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завершения мониторинговой закупки </w:t>
      </w:r>
      <w:r>
        <w:rPr>
          <w:rFonts w:ascii="Times New Roman" w:hAnsi="Times New Roman" w:cs="Times New Roman"/>
          <w:sz w:val="28"/>
          <w:szCs w:val="28"/>
        </w:rPr>
        <w:t xml:space="preserve">должностное лицо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объявляет о проведении мониторинговой закупки, предъявляет контролируемому лицу или его представителю служебное удостоверение, копию решения о проведении мониторинговой закупки на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бумажном носителе либо в форме электронного документа.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возврата денежных средств и товара (продукции), за исключением случаев направления товара (продукции) на экспертизу в количестве, которое необходимо для получения достоверных сведений, предусмотрен статьей 68 Закона о контроле.</w:t>
      </w:r>
      <w:r/>
    </w:p>
    <w:p>
      <w:pPr>
        <w:pStyle w:val="622"/>
        <w:numPr>
          <w:ilvl w:val="1"/>
          <w:numId w:val="6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Инспекционный визит.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Под инспекционным визитом понимается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контрольное (надзорное) мероприятие, проводимое путем взаимодействия с конкретным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контролируемым лицом и (или) владельцем (пользователем) объекта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контроля.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инспекционного визита могут совершаться следующие контрольные (надзорные) действия:</w:t>
      </w:r>
      <w:r/>
    </w:p>
    <w:p>
      <w:pPr>
        <w:pStyle w:val="622"/>
        <w:numPr>
          <w:ilvl w:val="0"/>
          <w:numId w:val="30"/>
        </w:numPr>
        <w:ind w:left="993" w:hanging="284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осмотр;</w:t>
      </w:r>
      <w:r/>
    </w:p>
    <w:p>
      <w:pPr>
        <w:pStyle w:val="622"/>
        <w:numPr>
          <w:ilvl w:val="0"/>
          <w:numId w:val="30"/>
        </w:numPr>
        <w:ind w:left="993" w:hanging="284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опрос;</w:t>
      </w:r>
      <w:r/>
    </w:p>
    <w:p>
      <w:pPr>
        <w:pStyle w:val="622"/>
        <w:numPr>
          <w:ilvl w:val="0"/>
          <w:numId w:val="30"/>
        </w:numPr>
        <w:ind w:left="993" w:hanging="284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письменных объяснений;</w:t>
      </w:r>
      <w:r/>
    </w:p>
    <w:p>
      <w:pPr>
        <w:pStyle w:val="622"/>
        <w:numPr>
          <w:ilvl w:val="0"/>
          <w:numId w:val="30"/>
        </w:numPr>
        <w:ind w:left="0"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ист</w:t>
      </w:r>
      <w:r>
        <w:rPr>
          <w:rFonts w:ascii="Times New Roman" w:hAnsi="Times New Roman" w:cs="Times New Roman"/>
          <w:sz w:val="28"/>
          <w:szCs w:val="28"/>
        </w:rPr>
        <w:t xml:space="preserve">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Инспекционный визит проводится без предварительного уведомления контролируемого лица.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инспекционного визита в одном месте осуществления деятельности (объекте контроля) не может превышать один рабочий день.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Контролируемые лица или их представители </w:t>
      </w:r>
      <w:r>
        <w:rPr>
          <w:rFonts w:ascii="Times New Roman" w:hAnsi="Times New Roman" w:cs="Times New Roman"/>
          <w:sz w:val="28"/>
          <w:szCs w:val="28"/>
        </w:rPr>
        <w:t xml:space="preserve">при проведении инспекционного визита </w:t>
      </w:r>
      <w:r>
        <w:rPr>
          <w:rFonts w:ascii="Times New Roman" w:hAnsi="Times New Roman" w:cs="Times New Roman"/>
          <w:sz w:val="28"/>
          <w:szCs w:val="28"/>
        </w:rPr>
        <w:t xml:space="preserve">обязаны обеспечить беспрепятственный доступ должностных лиц Министерства в здания, сооружения, помещения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3–6 части 1 статьи 57 и частью 12 статьи 66 Закона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По окончании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инспекционного визита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составляется акт</w:t>
      </w:r>
      <w:r>
        <w:rPr>
          <w:rFonts w:ascii="Times New Roman" w:hAnsi="Times New Roman" w:cs="Times New Roman"/>
          <w:sz w:val="28"/>
          <w:szCs w:val="28"/>
        </w:rPr>
        <w:t xml:space="preserve"> инспекционного визита. </w:t>
      </w:r>
      <w:r>
        <w:rPr>
          <w:rFonts w:ascii="Times New Roman" w:hAnsi="Times New Roman" w:cs="Times New Roman"/>
          <w:sz w:val="28"/>
          <w:szCs w:val="28"/>
        </w:rPr>
        <w:t xml:space="preserve">Оформление акта инспекционного визита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день окончания на месте проведения инспекционного визита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инспекционного визита,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  <w:r/>
    </w:p>
    <w:p>
      <w:pPr>
        <w:pStyle w:val="622"/>
        <w:numPr>
          <w:ilvl w:val="1"/>
          <w:numId w:val="6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Документарная проверка.</w:t>
      </w:r>
      <w:r/>
    </w:p>
    <w:p>
      <w:pPr>
        <w:pStyle w:val="622"/>
        <w:numPr>
          <w:ilvl w:val="1"/>
          <w:numId w:val="6"/>
        </w:numPr>
        <w:ind w:left="0" w:firstLine="709"/>
        <w:jc w:val="both"/>
        <w:spacing w:lineRule="auto" w:line="360" w:after="0"/>
        <w:widowControl w:val="off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документарной проверкой понимается контрольное (надзорное) мероприятие, которое проводится по месту нахождения Министерства и предметом которого являются исключительно сведения, соде</w:t>
      </w:r>
      <w:r>
        <w:rPr>
          <w:rFonts w:ascii="Times New Roman" w:hAnsi="Times New Roman" w:cs="Times New Roman"/>
          <w:sz w:val="28"/>
          <w:szCs w:val="28"/>
        </w:rPr>
        <w:t xml:space="preserve">ржащиеся в документах контролируемых лиц, устанавливающих их организационно-правовую форму, права и обязанности, а также документы, используемые при осуществлении их деятельности и связанные с исполнением ими обязательных требований и решений Министерства.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trike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Внеплановая документарная проверка проводится без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согласования с органами прокуратуры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Сведения о принятом решен</w:t>
      </w:r>
      <w:r>
        <w:rPr>
          <w:rFonts w:ascii="Times New Roman" w:hAnsi="Times New Roman" w:cs="Times New Roman"/>
          <w:iCs/>
          <w:sz w:val="28"/>
          <w:szCs w:val="28"/>
        </w:rPr>
        <w:t xml:space="preserve">ии о проведении документарной проверки размещаются в едином реестре контрольных (надзорных) мероприятий в соответствии с правилами формирования и ведения единого реестра контрольных (надзорных) мероприятий, утверждаемыми Правительством Российской Федерации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Документарная проверка контролируемых лиц проводится путем осуществления следующих контрольных действий:</w:t>
      </w:r>
      <w:r/>
    </w:p>
    <w:p>
      <w:pPr>
        <w:pStyle w:val="622"/>
        <w:numPr>
          <w:ilvl w:val="0"/>
          <w:numId w:val="16"/>
        </w:numPr>
        <w:ind w:left="0" w:firstLine="709"/>
        <w:jc w:val="both"/>
        <w:spacing w:lineRule="auto" w:line="360" w:after="0"/>
        <w:tabs>
          <w:tab w:val="left" w:pos="1134" w:leader="none"/>
          <w:tab w:val="left" w:pos="1701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получение письменных объяснений;</w:t>
      </w:r>
      <w:r/>
    </w:p>
    <w:p>
      <w:pPr>
        <w:pStyle w:val="622"/>
        <w:numPr>
          <w:ilvl w:val="0"/>
          <w:numId w:val="16"/>
        </w:numPr>
        <w:ind w:left="0" w:firstLine="709"/>
        <w:jc w:val="both"/>
        <w:spacing w:lineRule="auto" w:line="360" w:after="0"/>
        <w:tabs>
          <w:tab w:val="left" w:pos="1134" w:leader="none"/>
          <w:tab w:val="left" w:pos="1701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истребование документов.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701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контрольные (надзорные) действия проводятся в порядке, установленном Законом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widowControl w:val="off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Внеплановая документарная проверка проводится в целях оценки соблюдения обязательных требований, проверки информации, предусмотренной пунктом 1 части 1 статьи 57 Закона о контроле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выполнения поручений и требования, предусмотренных пунктами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 1 статьи 57 Закона о контроле, а также в целях оценки исполнения решения, предусмотренного пунктом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 1 статьи 57 Закона 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</w:t>
      </w:r>
      <w:r>
        <w:rPr>
          <w:rFonts w:ascii="Times New Roman" w:hAnsi="Times New Roman" w:cs="Times New Roman"/>
          <w:sz w:val="28"/>
          <w:szCs w:val="28"/>
        </w:rPr>
        <w:t xml:space="preserve">нтроле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widowControl w:val="off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документарной 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может превышать срок установленный</w:t>
      </w:r>
      <w:r>
        <w:rPr>
          <w:rFonts w:ascii="Times New Roman" w:hAnsi="Times New Roman" w:cs="Times New Roman"/>
          <w:sz w:val="28"/>
          <w:szCs w:val="28"/>
        </w:rPr>
        <w:t xml:space="preserve"> частью 7 статьи 72 Закона о контроле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widowControl w:val="off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По окончании проведения документарной проверки составляется акт документарной проверки. Оформление акта производится по месту нахождения Министерства в день окончания проведения документарной проверки.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Министерство в течение 5 рабочих дней со дня окончания документарной проверки направляет контролируемому лицу акт проверки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способом, указанным в пункте 5 раздела </w:t>
      </w:r>
      <w:r>
        <w:rPr>
          <w:rFonts w:ascii="Times New Roman" w:hAnsi="Times New Roman" w:cs="Times New Roman" w:eastAsia="Times New Roman"/>
          <w:sz w:val="28"/>
          <w:szCs w:val="28"/>
          <w:lang w:val="en-US" w:eastAsia="ru-RU"/>
        </w:rPr>
        <w:t xml:space="preserve">II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настоящего Положения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.</w:t>
      </w:r>
      <w:r/>
    </w:p>
    <w:p>
      <w:pPr>
        <w:pStyle w:val="622"/>
        <w:numPr>
          <w:ilvl w:val="1"/>
          <w:numId w:val="6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Выездная проверка.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выездной проверкой понимается комплексное контрольное (надзорное) мероприятие, проводимое посредством взаимодействия с конкретным контролируемым лицом, владеющим торговыми объектами в которых осуществляется розничная про</w:t>
      </w:r>
      <w:r>
        <w:rPr>
          <w:rFonts w:ascii="Times New Roman" w:hAnsi="Times New Roman" w:cs="Times New Roman"/>
          <w:sz w:val="28"/>
          <w:szCs w:val="28"/>
        </w:rPr>
        <w:t xml:space="preserve">дажа алкогольной и спиртосодержащей продукцией, в том числе при оказании услуг общественного питания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проведения в соответствии с пунктами 3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–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6 части 1, частью 3 статьи 57 и частью 12 статьи 66 Закона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порядке, предусмотренном статьей 21 Закона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Сроки проведения выездной проверки установлены частью 7 статьи 73 Закона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Выездная проверка контролируемых лиц проводится путем осуществления следующих контрольных действий:</w:t>
      </w:r>
      <w:r/>
    </w:p>
    <w:p>
      <w:pPr>
        <w:pStyle w:val="622"/>
        <w:numPr>
          <w:ilvl w:val="0"/>
          <w:numId w:val="17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осмотр;</w:t>
      </w:r>
      <w:r/>
    </w:p>
    <w:p>
      <w:pPr>
        <w:pStyle w:val="622"/>
        <w:numPr>
          <w:ilvl w:val="0"/>
          <w:numId w:val="17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досмотр;</w:t>
      </w:r>
      <w:r/>
    </w:p>
    <w:p>
      <w:pPr>
        <w:pStyle w:val="622"/>
        <w:numPr>
          <w:ilvl w:val="0"/>
          <w:numId w:val="17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опрос;</w:t>
      </w:r>
      <w:r/>
    </w:p>
    <w:p>
      <w:pPr>
        <w:pStyle w:val="622"/>
        <w:numPr>
          <w:ilvl w:val="0"/>
          <w:numId w:val="17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получение письменных объяснений;</w:t>
      </w:r>
      <w:r/>
    </w:p>
    <w:p>
      <w:pPr>
        <w:pStyle w:val="622"/>
        <w:numPr>
          <w:ilvl w:val="0"/>
          <w:numId w:val="17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истребование документов;</w:t>
      </w:r>
      <w:r/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pStyle w:val="622"/>
        <w:numPr>
          <w:ilvl w:val="0"/>
          <w:numId w:val="17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экспертиза;</w:t>
      </w:r>
      <w:r/>
    </w:p>
    <w:p>
      <w:pPr>
        <w:pStyle w:val="622"/>
        <w:numPr>
          <w:ilvl w:val="0"/>
          <w:numId w:val="17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эксперимент.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контрольные (надзорные) действия проводятся в порядке, установленном Законом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Должностное лицо Министерства, уполномоченное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проведение выездной проверки, в том числе с использованием средств дистанционного взаимодействия, вправе направлять контролируемому лицу требование о представлении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в течение трех рабочих дней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документов (копий документов) и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сведений, необходимых и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(или) имеющих значение для проведения оценки соблюдения контролируемым лицом обязательных требований,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 том числе материалов фотосъемки, аудио- и видеозаписи, информационных баз, банков данных, а также иных носителей информации, с предоставлением доступа к ним</w:t>
      </w:r>
      <w:r>
        <w:rPr>
          <w:rFonts w:ascii="Times New Roman" w:hAnsi="Times New Roman" w:cs="Times New Roman" w:eastAsia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за исключением материалов, имеющихся в распоряжении Министерства.</w:t>
      </w:r>
      <w:r/>
    </w:p>
    <w:p>
      <w:pPr>
        <w:pStyle w:val="622"/>
        <w:ind w:left="0"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Перечень документов, которые могут запрашиваться Министерством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контролируемого лица для проведения оценки соблюдения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контролируемым лицом обязательных требований, указывается в решении Министерства о проведении выездной проверки.</w:t>
      </w:r>
      <w:r/>
    </w:p>
    <w:p>
      <w:pPr>
        <w:pStyle w:val="622"/>
        <w:ind w:left="0"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Контролируемое лицо в сроки, указанные в требовании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представлении документов, направляет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истребуемые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документы (сведения) в министерство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способом, указанным в пункте 6 раздела </w:t>
      </w:r>
      <w:r>
        <w:rPr>
          <w:rFonts w:ascii="Times New Roman" w:hAnsi="Times New Roman" w:cs="Times New Roman" w:eastAsia="Times New Roman"/>
          <w:sz w:val="28"/>
          <w:szCs w:val="28"/>
          <w:lang w:val="en-US" w:eastAsia="ru-RU"/>
        </w:rPr>
        <w:t xml:space="preserve">II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настоящего Положения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. 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85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Документы и иные материалы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(сведения)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, являющиеся доказательствами нарушения обязательных требований, приобщаются к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акту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выездной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проверки.</w:t>
      </w:r>
      <w:r/>
    </w:p>
    <w:p>
      <w:pPr>
        <w:pStyle w:val="622"/>
        <w:numPr>
          <w:ilvl w:val="1"/>
          <w:numId w:val="6"/>
        </w:numPr>
        <w:ind w:left="0" w:firstLine="709"/>
        <w:jc w:val="both"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(мониторинг безопасности)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наблюдением за соблюдением обязательных требований (мониторингом безопасности) (далее –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наблюдение за соблюдением обязательных требований)</w:t>
      </w:r>
      <w:r>
        <w:rPr>
          <w:rFonts w:ascii="Times New Roman" w:hAnsi="Times New Roman" w:cs="Times New Roman"/>
          <w:sz w:val="28"/>
          <w:szCs w:val="28"/>
        </w:rPr>
        <w:t xml:space="preserve"> понимается сбор, анализ данных об объектах контроля, имеющихся у Министерства, в том числе данных, которые поступают в ходе межведомственного информационного взаимодействия, </w:t>
      </w:r>
      <w:r>
        <w:rPr>
          <w:rFonts w:ascii="Times New Roman" w:hAnsi="Times New Roman" w:cs="Times New Roman"/>
          <w:sz w:val="28"/>
          <w:szCs w:val="28"/>
        </w:rPr>
        <w:t xml:space="preserve">данных ЕГАИС, данных,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</w:t>
      </w:r>
      <w:r>
        <w:rPr>
          <w:rFonts w:ascii="Times New Roman" w:hAnsi="Times New Roman" w:cs="Times New Roman"/>
          <w:sz w:val="28"/>
          <w:szCs w:val="28"/>
        </w:rPr>
        <w:t xml:space="preserve">емых</w:t>
      </w:r>
      <w:r>
        <w:rPr>
          <w:rFonts w:ascii="Times New Roman" w:hAnsi="Times New Roman" w:cs="Times New Roman"/>
          <w:sz w:val="28"/>
          <w:szCs w:val="28"/>
        </w:rPr>
        <w:t xml:space="preserve"> контролируемыми лицами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рамках исполнения обязательных требований, а также данных, содержащихся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информационных системах, данных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сети «Интернет», иных общедоступных данных,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данных полученных с использованием работающих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автоматическом режиме технических средств фиксации правонарушений, имеющих функции фото- и киносъемки, видеозаписи.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Должностные лица Министерства проводят наблюдение за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соблюдением обязательных требований в отношении контролируемых лиц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основании задания министра, первого заместителя министра, заместителя министра.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осуществляется должностным лицом Министерства без взаимодействия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контролируемым лицом.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Срок проведения наблюдения за соблюдением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 xml:space="preserve">указывается в задании на проведение контрольных (надзорных) мероприятий.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560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Выявленные должностным лицом Министерства в ходе наблюдения за соблюдением обязательных требований сведения 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причинении вреда (ущерба) или об угрозе причинения вреда (ущерба) охраняемым законом ценностям направляются министру (заместителю министра) для принятия решения:</w:t>
      </w:r>
      <w:r/>
    </w:p>
    <w:p>
      <w:pPr>
        <w:pStyle w:val="622"/>
        <w:numPr>
          <w:ilvl w:val="0"/>
          <w:numId w:val="18"/>
        </w:numPr>
        <w:ind w:left="0" w:firstLine="709"/>
        <w:jc w:val="both"/>
        <w:spacing w:lineRule="auto" w:line="360" w:after="0" w:before="28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внепланового контрольного (надзорного) мероприятия в соответствии со статьей 60 Закона о контроле;</w:t>
      </w:r>
      <w:r/>
    </w:p>
    <w:p>
      <w:pPr>
        <w:pStyle w:val="622"/>
        <w:numPr>
          <w:ilvl w:val="0"/>
          <w:numId w:val="18"/>
        </w:numPr>
        <w:ind w:left="0" w:firstLine="709"/>
        <w:jc w:val="both"/>
        <w:spacing w:lineRule="auto" w:line="360" w:after="0" w:before="28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объявлении предостережения;</w:t>
      </w:r>
      <w:r/>
    </w:p>
    <w:p>
      <w:pPr>
        <w:pStyle w:val="622"/>
        <w:numPr>
          <w:ilvl w:val="0"/>
          <w:numId w:val="18"/>
        </w:numPr>
        <w:ind w:left="0" w:firstLine="709"/>
        <w:jc w:val="both"/>
        <w:spacing w:lineRule="auto" w:line="360" w:after="0" w:before="28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выдаче предписания об устранении выявленных нарушений 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порядке, предусмотренном пунктом 1 части 2 статьи 90 Закона 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контроле;</w:t>
      </w:r>
      <w:r/>
    </w:p>
    <w:p>
      <w:pPr>
        <w:pStyle w:val="622"/>
        <w:numPr>
          <w:ilvl w:val="0"/>
          <w:numId w:val="18"/>
        </w:numPr>
        <w:ind w:left="0" w:firstLine="709"/>
        <w:jc w:val="both"/>
        <w:spacing w:lineRule="auto" w:line="360" w:after="0" w:before="28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приостановлении </w:t>
      </w:r>
      <w:r>
        <w:rPr>
          <w:rFonts w:ascii="Times New Roman" w:hAnsi="Times New Roman" w:cs="Times New Roman"/>
          <w:sz w:val="28"/>
          <w:szCs w:val="28"/>
        </w:rPr>
        <w:t xml:space="preserve">действия лицензии </w:t>
      </w:r>
      <w:r>
        <w:rPr>
          <w:rFonts w:ascii="Times New Roman" w:hAnsi="Times New Roman" w:cs="Times New Roman"/>
          <w:sz w:val="28"/>
          <w:szCs w:val="28"/>
        </w:rPr>
        <w:t xml:space="preserve">либо обращении с заявлением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суд или уполномоченный федеральный орган по контролю и надзору об аннулировании </w:t>
      </w:r>
      <w:r>
        <w:rPr>
          <w:rFonts w:ascii="Times New Roman" w:hAnsi="Times New Roman" w:cs="Times New Roman"/>
          <w:sz w:val="28"/>
          <w:szCs w:val="28"/>
        </w:rPr>
        <w:t xml:space="preserve">действ</w:t>
      </w:r>
      <w:r>
        <w:rPr>
          <w:rFonts w:ascii="Times New Roman" w:hAnsi="Times New Roman" w:cs="Times New Roman"/>
          <w:sz w:val="28"/>
          <w:szCs w:val="28"/>
        </w:rPr>
        <w:t xml:space="preserve">ия лицензии на осуществление розничной продажи алкогольной продукции или розничной продажи алкогольной продукции при оказании услуг общественного питания в соответствии со статьей 20 Федерального закона о государственном регулировании алкогольной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1"/>
          <w:numId w:val="6"/>
        </w:numPr>
        <w:ind w:left="0" w:firstLine="709"/>
        <w:jc w:val="both"/>
        <w:keepLines/>
        <w:keepNext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Выездное обследование.</w:t>
      </w:r>
      <w:r/>
    </w:p>
    <w:p>
      <w:pPr>
        <w:pStyle w:val="622"/>
        <w:numPr>
          <w:ilvl w:val="1"/>
          <w:numId w:val="6"/>
        </w:numPr>
        <w:ind w:left="0" w:firstLine="709"/>
        <w:jc w:val="both"/>
        <w:keepLines/>
        <w:keepNext/>
        <w:spacing w:lineRule="auto" w:line="360" w:after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выездным обследованием понимается контрольное (надзорное) мероприятие, проводимое должностными лицами Министерства в целях оценки соблюдения контролируемыми лицами обязательных требований.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</w:t>
      </w:r>
      <w:r>
        <w:rPr>
          <w:rFonts w:ascii="Times New Roman" w:hAnsi="Times New Roman" w:cs="Times New Roman"/>
          <w:sz w:val="28"/>
          <w:szCs w:val="28"/>
        </w:rPr>
        <w:t xml:space="preserve">контроля, при этом не допускается взаимодействие с контролируемым лицом.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Выездное обследование проводится без информирования контролируемого лица.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выездного обследования одного объекта (нескольких объектов, расположенных в непосредственной близости друг от друга)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установлен частью 6 статьи 75 Закона о контроле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выездного обследования на общедоступных (открытых для посещения неограниченным кругом лиц) </w:t>
      </w:r>
      <w:r>
        <w:rPr>
          <w:rFonts w:ascii="Times New Roman" w:hAnsi="Times New Roman" w:cs="Times New Roman"/>
          <w:sz w:val="28"/>
          <w:szCs w:val="28"/>
        </w:rPr>
        <w:t xml:space="preserve">торговых (включая объекты по оказанию услуг общественного питания)</w:t>
      </w:r>
      <w:r>
        <w:rPr>
          <w:rFonts w:ascii="Times New Roman" w:hAnsi="Times New Roman" w:cs="Times New Roman"/>
          <w:sz w:val="28"/>
          <w:szCs w:val="28"/>
        </w:rPr>
        <w:t xml:space="preserve"> объектах может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осмотр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 w:after="0"/>
        <w:widowControl w:val="off"/>
        <w:tabs>
          <w:tab w:val="left" w:pos="1560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е контрольн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е (надзорн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е) действи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Законом о контроле.</w:t>
      </w:r>
      <w:r/>
    </w:p>
    <w:p>
      <w:pPr>
        <w:pStyle w:val="622"/>
        <w:numPr>
          <w:ilvl w:val="2"/>
          <w:numId w:val="6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в рамках выездного обследования выявлены признаки нарушений обязательных требований,</w:t>
      </w:r>
      <w:r>
        <w:rPr>
          <w:rFonts w:ascii="Times New Roman" w:hAnsi="Times New Roman" w:cs="Times New Roman"/>
          <w:sz w:val="28"/>
          <w:szCs w:val="28"/>
        </w:rPr>
        <w:t xml:space="preserve"> и подтвердить указанные нарушения возможно лишь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создав ситуацию для осуществления сделки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целях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оценки соблюдения обязательных требований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 продаже алкогольной и спиртосодержащей продукции (товаров), в том числе при оказании услуг общественного питания потребителям,</w:t>
      </w:r>
      <w:r>
        <w:rPr>
          <w:rFonts w:ascii="Times New Roman" w:hAnsi="Times New Roman" w:cs="Times New Roman"/>
          <w:sz w:val="28"/>
          <w:szCs w:val="28"/>
        </w:rPr>
        <w:t xml:space="preserve"> должностное лицо Министерства незамедлительно проводит контрольную закупку. </w:t>
      </w:r>
      <w:r/>
    </w:p>
    <w:p>
      <w:pPr>
        <w:ind w:firstLine="709"/>
        <w:jc w:val="both"/>
        <w:spacing w:lineRule="auto" w:line="360" w:after="0"/>
        <w:tabs>
          <w:tab w:val="left" w:pos="1560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проведения контрольной закупки не требуется принятие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данного контрольного (надзорного)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проведении контрольной закупки вносится в единый реестр контрольных (надзорных) мероприятий в течение одного рабочего дня с момента завершения контрольной закупки.</w:t>
      </w:r>
      <w:r/>
    </w:p>
    <w:p>
      <w:pPr>
        <w:keepNext/>
        <w:spacing w:lineRule="auto" w:line="240" w:after="0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633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Оформление документов 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отдельных </w:t>
      </w:r>
      <w:r/>
    </w:p>
    <w:p>
      <w:pPr>
        <w:pStyle w:val="63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контрольных (надзорных) мероприятий</w:t>
      </w:r>
      <w:r/>
    </w:p>
    <w:p>
      <w:pPr>
        <w:pStyle w:val="63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widowControl w:val="off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роведение экспертизы при осуществлении мониторинговой закупки, выездной проверки проводится экспертами или экспертными организациями по поручению должностного лица Министерства в порядке, предусмотренном статьей 84 Закона о контроле и настоящим Положением.</w:t>
      </w:r>
      <w:r/>
    </w:p>
    <w:p>
      <w:pPr>
        <w:ind w:firstLine="709"/>
        <w:jc w:val="both"/>
        <w:spacing w:lineRule="auto" w:line="360" w:after="0"/>
        <w:widowControl w:val="off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на месте осуществлении </w:t>
      </w:r>
      <w:r>
        <w:rPr>
          <w:rFonts w:ascii="Times New Roman" w:hAnsi="Times New Roman" w:cs="Times New Roman"/>
          <w:sz w:val="28"/>
          <w:szCs w:val="28"/>
        </w:rPr>
        <w:t xml:space="preserve">выездной проверки, </w:t>
      </w:r>
      <w:r>
        <w:rPr>
          <w:rFonts w:ascii="Times New Roman" w:hAnsi="Times New Roman" w:cs="Times New Roman"/>
          <w:sz w:val="28"/>
          <w:szCs w:val="28"/>
        </w:rPr>
        <w:t xml:space="preserve">мониторинговой закупки составляет протокол о </w:t>
      </w:r>
      <w:r>
        <w:rPr>
          <w:rFonts w:ascii="Times New Roman" w:hAnsi="Times New Roman" w:cs="Times New Roman"/>
          <w:sz w:val="28"/>
          <w:szCs w:val="28"/>
        </w:rPr>
        <w:t xml:space="preserve">проведении мониторинговой закупки и направлении </w:t>
      </w:r>
      <w:r>
        <w:rPr>
          <w:rFonts w:ascii="Times New Roman" w:hAnsi="Times New Roman" w:cs="Times New Roman"/>
          <w:sz w:val="28"/>
          <w:szCs w:val="28"/>
        </w:rPr>
        <w:t xml:space="preserve">продукции (товаров) на экспертизу в двух экземплярах, один из которых является приложением к акту о проведении контрольных (надзорных) мероприятий.</w:t>
      </w:r>
      <w:r/>
    </w:p>
    <w:p>
      <w:pPr>
        <w:pStyle w:val="622"/>
        <w:ind w:left="0" w:firstLine="709"/>
        <w:jc w:val="both"/>
        <w:spacing w:lineRule="auto" w:line="360" w:after="0"/>
        <w:widowControl w:val="off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протоколе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мониторинговой закупки и направлении продукции (товаров) на экспертизу</w:t>
      </w:r>
      <w:r>
        <w:rPr>
          <w:rFonts w:ascii="Times New Roman" w:hAnsi="Times New Roman" w:cs="Times New Roman"/>
          <w:sz w:val="28"/>
          <w:szCs w:val="28"/>
        </w:rPr>
        <w:t xml:space="preserve"> указываются сведения о наименовании продукции (товаров), экспертизы, перечислены вопросы, которые ставятся перед экспертом, наименовании и адресе (месте нахождения) эксперта или экспертной организации, которым поручено проведение указанных </w:t>
      </w:r>
      <w:r>
        <w:rPr>
          <w:rFonts w:ascii="Times New Roman" w:hAnsi="Times New Roman" w:cs="Times New Roman"/>
          <w:sz w:val="28"/>
          <w:szCs w:val="28"/>
        </w:rPr>
        <w:t xml:space="preserve">экспертиз, о должностном лице Министерства, составившем протокол, контролируемом лице или его представителе.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акте о проведении мониторинговой закупки, выездной проверки указываются сведения о наименовании продукции (товаров), наименовании и адресе (месте нахождения) эксперта или экспертной организации, которым поручено проведение экспертиз,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должностном лице, составившем акт мониторинговой закупки, выездной проверки, контролируемом лице или его представителе.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 и (или) экспертная организация дают заключение,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котором должно быть указано, кем и на каком основании проводились исследования, проведенные в рамках мониторинговой закупки, выездной проверки, их содержание, должны быть даны обоснованные ответы на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поставленные перед экспертом и (или) экспертной организацией вопросы и сделаны выводы.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Экспертное заключение приобщается к акту контрольного (надзорного) мероприятия.</w:t>
      </w:r>
      <w:r/>
    </w:p>
    <w:p>
      <w:pPr>
        <w:pStyle w:val="622"/>
        <w:ind w:left="0" w:firstLine="709"/>
        <w:jc w:val="both"/>
        <w:spacing w:lineRule="auto" w:line="360" w:after="0"/>
        <w:tabs>
          <w:tab w:val="left" w:pos="170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Контролируемое лицо вправе знакомиться с результатами экспертного заключения.</w:t>
      </w:r>
      <w:r/>
    </w:p>
    <w:p>
      <w:pPr>
        <w:pStyle w:val="633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</w:r>
      <w:r/>
    </w:p>
    <w:p>
      <w:pPr>
        <w:pStyle w:val="633"/>
        <w:numPr>
          <w:ilvl w:val="0"/>
          <w:numId w:val="3"/>
        </w:numPr>
        <w:ind w:left="1712"/>
        <w:jc w:val="center"/>
        <w:keepNext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контрольных (надзорных) мероприятий</w:t>
      </w:r>
      <w:r/>
    </w:p>
    <w:p>
      <w:pPr>
        <w:pStyle w:val="633"/>
        <w:ind w:left="1712"/>
        <w:keepNext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проведения контрольного (надзорного) мероприятия должностным лицом (лицами) Министерства, его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проводившим (проводившими), составляется акт контрольного (надзорного) мероприятия (далее – акт)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проведении: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контрольной закупки;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мониторинговой закупки;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инспекционного визита;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документарной проверки;</w:t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выездной проверки.</w:t>
      </w:r>
      <w:r/>
    </w:p>
    <w:p>
      <w:pPr>
        <w:pStyle w:val="633"/>
        <w:ind w:firstLine="709"/>
        <w:jc w:val="both"/>
        <w:spacing w:lineRule="auto" w:line="36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по р</w:t>
      </w:r>
      <w:r>
        <w:rPr>
          <w:rFonts w:ascii="Times New Roman" w:hAnsi="Times New Roman" w:cs="Times New Roman"/>
          <w:sz w:val="28"/>
          <w:szCs w:val="28"/>
        </w:rPr>
        <w:t xml:space="preserve">езультатам проведения контрольного (надзорного)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</w:t>
      </w:r>
      <w:r/>
    </w:p>
    <w:p>
      <w:pPr>
        <w:pStyle w:val="633"/>
        <w:ind w:firstLine="709"/>
        <w:jc w:val="both"/>
        <w:spacing w:lineRule="auto" w:line="36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устранения выявленного нарушения до окончания проведения контрольного (надзорного) мероприятия в акте указывается факт его устранения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приобщением документов (сведений) подтверждающих факт исполнения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акту приобщаются документы и материалы, полученные в ходе фотографирования, аудио- и (или) видеозаписи, являющиеся доказательствами нарушения обязательных требований. </w:t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инспекционного визита, выездной проверки к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акту приобщаются заполненные проверочные листы.</w:t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акта производится на месте проведения контрольного (надзорного) мероприятия в день окончания проведения такого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если иной порядок оформления акта не установлен Правительством Российской Федерации</w:t>
      </w:r>
      <w:r/>
    </w:p>
    <w:p>
      <w:pPr>
        <w:ind w:firstLine="709"/>
        <w:jc w:val="both"/>
        <w:spacing w:lineRule="auto" w:line="360" w:after="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</w:t>
      </w:r>
      <w:r>
        <w:rPr>
          <w:rFonts w:ascii="Times New Roman" w:hAnsi="Times New Roman" w:cs="Times New Roman"/>
          <w:sz w:val="28"/>
          <w:szCs w:val="28"/>
        </w:rPr>
        <w:t xml:space="preserve">лучае проведения документарной проверки либо контрольного (надзорного) мероприятия без взаимодействия с контролируемым лицом, а также в случае, если составление акта по результатам контрольного (надзорного) мероприятия на месте его проведения невозможно по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причине проведения экспертизы, Министерство направляет акт контролируемому лицу в порядке, установленном пунктом 5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 в течение трех рабочих дней.</w:t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Контролируемое лицо или его представитель знакомится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содержанием акта на месте проведения контрольного (надзорного) мероприятия, за исключением проведения документарной проверки</w:t>
      </w:r>
      <w:r>
        <w:rPr>
          <w:rFonts w:ascii="Times New Roman" w:hAnsi="Times New Roman" w:cs="Times New Roman"/>
          <w:sz w:val="28"/>
          <w:szCs w:val="28"/>
        </w:rPr>
        <w:t xml:space="preserve">, наблюдением за соблюдением обязательных требований, выездным обследованием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Контролируемое лицо или его представитель подписывает акт тем же спос</w:t>
      </w:r>
      <w:r>
        <w:rPr>
          <w:rFonts w:ascii="Times New Roman" w:hAnsi="Times New Roman" w:cs="Times New Roman"/>
          <w:sz w:val="28"/>
          <w:szCs w:val="28"/>
        </w:rPr>
        <w:t xml:space="preserve">обом, которым изготовлен данный акт. При отказе или невозможности подписания контролируемым лицом или его представителем акта по итогам проведения контрольного (надзорного) мероприятия должностным лицом Министерства в акте делается соответствующая отметка.</w:t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проведения документарной проверки, а также при составлении акта о невозможности проведения контрольного (надзорного) мероприятия, министерство направляет акт контролируемому лицу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порядке, установленном статьей 21 </w:t>
      </w:r>
      <w:r>
        <w:rPr>
          <w:rFonts w:ascii="Times New Roman" w:hAnsi="Times New Roman" w:cs="Times New Roman"/>
          <w:sz w:val="28"/>
          <w:szCs w:val="28"/>
        </w:rPr>
        <w:t xml:space="preserve">Закона о контроле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контрольного (надзорного) мероприятия, проведение которого было согласовано прокуратурой Пензенской области, направляется в прокуратуру Пензенской области посредством единого реестра контрольных (надзорных) мероприятий после его оформления.</w:t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несогласии с фактами, выводами, предложениями, изложенным</w:t>
      </w:r>
      <w:r>
        <w:rPr>
          <w:rFonts w:ascii="Times New Roman" w:hAnsi="Times New Roman" w:cs="Times New Roman"/>
          <w:sz w:val="28"/>
          <w:szCs w:val="28"/>
        </w:rPr>
        <w:t xml:space="preserve">и в акте, проверяемое лицо в течение 15 рабочих дней со дня получения акта вправе представить в Министерство в письменной форме возражения в отношении акта в целом или его отдельных положений. Проверяемое лицо вправе приложить к таким возражениям документы</w:t>
      </w:r>
      <w:r>
        <w:rPr>
          <w:rFonts w:ascii="Times New Roman" w:hAnsi="Times New Roman" w:cs="Times New Roman"/>
          <w:sz w:val="28"/>
          <w:szCs w:val="28"/>
        </w:rPr>
        <w:t xml:space="preserve"> (сведения)</w:t>
      </w:r>
      <w:r>
        <w:rPr>
          <w:rFonts w:ascii="Times New Roman" w:hAnsi="Times New Roman" w:cs="Times New Roman"/>
          <w:sz w:val="28"/>
          <w:szCs w:val="28"/>
        </w:rPr>
        <w:t xml:space="preserve">, подтверждающие обоснованность возражений.</w:t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 случае несогласия с фактами и выводами, изложенными в акте контрольного (надзорного) мероприятия, контролируемое лицо вправе направить жалобу в порядке</w:t>
      </w:r>
      <w:r>
        <w:rPr>
          <w:rFonts w:ascii="Times New Roman" w:hAnsi="Times New Roman" w:cs="Times New Roman"/>
          <w:sz w:val="28"/>
          <w:szCs w:val="28"/>
        </w:rPr>
        <w:t xml:space="preserve">, установленном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IV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Положения. </w:t>
      </w:r>
      <w:r/>
    </w:p>
    <w:p>
      <w:pPr>
        <w:pStyle w:val="622"/>
        <w:numPr>
          <w:ilvl w:val="1"/>
          <w:numId w:val="3"/>
        </w:numPr>
        <w:ind w:left="0" w:firstLine="709"/>
        <w:jc w:val="both"/>
        <w:spacing w:lineRule="auto" w:line="360" w:after="0"/>
        <w:tabs>
          <w:tab w:val="left" w:pos="1134" w:leader="none"/>
        </w:tabs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 случае отсутствия выявленных нарушений обязательных требований при проведении контрольного (надзорного)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сведения об этом вносятся в единый реестр контрольных (надзорных) мероприятий. Д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олжностное лицо Министерства выдает рекомендации по соблюдению обязательных требований, проводит иные мероприятия,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направленные на профилактику рисков причинения вреда (ущерба) охраняемым законом ценностям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.</w:t>
      </w:r>
      <w:r/>
    </w:p>
    <w:p>
      <w:pPr>
        <w:pStyle w:val="622"/>
        <w:numPr>
          <w:ilvl w:val="1"/>
          <w:numId w:val="3"/>
        </w:numPr>
        <w:ind w:left="0" w:firstLine="709"/>
        <w:jc w:val="both"/>
        <w:spacing w:lineRule="auto" w:line="360" w:after="0"/>
        <w:tabs>
          <w:tab w:val="left" w:pos="1134" w:leader="none"/>
        </w:tabs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выявления при проведении контрольного (надзорного) мероприятия нарушений обязательных требований контролируемым лицом Министерство в пределах полномочий, предусмотренных законодательством Российской Федерации, обязано:</w:t>
      </w:r>
      <w:r/>
    </w:p>
    <w:p>
      <w:pPr>
        <w:pStyle w:val="622"/>
        <w:numPr>
          <w:ilvl w:val="0"/>
          <w:numId w:val="28"/>
        </w:numPr>
        <w:ind w:left="0" w:firstLine="709"/>
        <w:jc w:val="both"/>
        <w:spacing w:lineRule="auto" w:line="360" w:after="0"/>
        <w:tabs>
          <w:tab w:val="left" w:pos="1418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выдать после оформления акта контрольного (надзорного) мероприятия контролируемому лицу предписание об устра</w:t>
      </w:r>
      <w:r>
        <w:rPr>
          <w:rFonts w:ascii="Times New Roman" w:hAnsi="Times New Roman" w:cs="Times New Roman"/>
          <w:sz w:val="28"/>
          <w:szCs w:val="28"/>
        </w:rPr>
        <w:t xml:space="preserve">нении выявленных нарушений с указанием разумных сроков их устранения и 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 виде контроля;</w:t>
      </w:r>
      <w:r/>
    </w:p>
    <w:p>
      <w:pPr>
        <w:pStyle w:val="622"/>
        <w:numPr>
          <w:ilvl w:val="0"/>
          <w:numId w:val="28"/>
        </w:numPr>
        <w:ind w:left="0" w:firstLine="709"/>
        <w:jc w:val="both"/>
        <w:spacing w:lineRule="auto" w:line="360" w:after="0" w:before="280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</w:t>
      </w:r>
      <w:r>
        <w:rPr>
          <w:rFonts w:ascii="Times New Roman" w:hAnsi="Times New Roman" w:cs="Times New Roman"/>
          <w:sz w:val="28"/>
          <w:szCs w:val="28"/>
        </w:rPr>
        <w:t xml:space="preserve">ращению его причинения, посредством изъятия из незаконного оборота алкогольной и спиртосодержащей продукции, вплоть до обращения в суд с требованием о запрете эксплуатации (использования) зданий, строений, сооружений, помещений, оборудования, транспортных </w:t>
      </w:r>
      <w:r>
        <w:rPr>
          <w:rFonts w:ascii="Times New Roman" w:hAnsi="Times New Roman" w:cs="Times New Roman"/>
          <w:sz w:val="28"/>
          <w:szCs w:val="28"/>
        </w:rPr>
        <w:t xml:space="preserve">средств и иных подобных объектов в случае, если при проведении контрольного (надзорного)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</w:t>
      </w:r>
      <w:r>
        <w:rPr>
          <w:rFonts w:ascii="Times New Roman" w:hAnsi="Times New Roman" w:cs="Times New Roman"/>
          <w:sz w:val="28"/>
          <w:szCs w:val="28"/>
        </w:rPr>
        <w:t xml:space="preserve"> сооружений, помещений, оборудования, транспортных средств и иных подобных объектов, реализуемые ими товары,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  <w:r/>
    </w:p>
    <w:p>
      <w:pPr>
        <w:pStyle w:val="622"/>
        <w:numPr>
          <w:ilvl w:val="0"/>
          <w:numId w:val="28"/>
        </w:numPr>
        <w:ind w:left="0" w:firstLine="709"/>
        <w:jc w:val="both"/>
        <w:spacing w:lineRule="auto" w:line="360" w:after="0" w:before="280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выявлении в ходе контрольного (надзорного) мероприятия признаков преступления или административного правонарушения направить соответствующую информацию в компетентный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орган и в рамках своей компетентности принять меры по привлечению виновных лиц к установленной законом административной ответственности;</w:t>
      </w:r>
      <w:r/>
    </w:p>
    <w:p>
      <w:pPr>
        <w:pStyle w:val="622"/>
        <w:numPr>
          <w:ilvl w:val="0"/>
          <w:numId w:val="28"/>
        </w:numPr>
        <w:ind w:left="0" w:firstLine="709"/>
        <w:jc w:val="both"/>
        <w:spacing w:lineRule="auto" w:line="360" w:after="0" w:before="280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</w:t>
      </w:r>
      <w:r>
        <w:rPr>
          <w:rFonts w:ascii="Times New Roman" w:hAnsi="Times New Roman" w:cs="Times New Roman"/>
          <w:sz w:val="28"/>
          <w:szCs w:val="28"/>
        </w:rPr>
        <w:t xml:space="preserve">а) охраняемым законом ценностям, при неисполнении предписания в установленные сроки принять меры по 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r/>
    </w:p>
    <w:p>
      <w:pPr>
        <w:pStyle w:val="622"/>
        <w:numPr>
          <w:ilvl w:val="0"/>
          <w:numId w:val="28"/>
        </w:numPr>
        <w:ind w:left="0" w:firstLine="709"/>
        <w:jc w:val="both"/>
        <w:spacing w:lineRule="auto" w:line="360" w:after="0" w:before="280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выдачи Министерством по результатам контрольного (надзорного) мероприятия предписания об устранении нарушений обязательных требований (далее – предписание) и при наличии обстоятельств, вследствие которых исполнение предписания невозможно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установленные сроки, Министр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Министра), по ходатайству контролируемого лица принимает решение об отсрочке исполнения предписания на срок до </w:t>
      </w:r>
      <w:r>
        <w:rPr>
          <w:rFonts w:ascii="Times New Roman" w:hAnsi="Times New Roman" w:cs="Times New Roman"/>
          <w:sz w:val="28"/>
          <w:szCs w:val="28"/>
        </w:rPr>
        <w:t xml:space="preserve">двух месяцев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об отсрочке исполнения предписания принимается в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порядке, предусмотренном раздел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IV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33"/>
        <w:numPr>
          <w:ilvl w:val="1"/>
          <w:numId w:val="3"/>
        </w:numPr>
        <w:ind w:left="0" w:firstLine="709"/>
        <w:jc w:val="both"/>
        <w:spacing w:lineRule="auto" w:line="360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об отсрочке исполнения предписания оформляется распоряжением Министра.</w:t>
      </w:r>
      <w:r/>
    </w:p>
    <w:sectPr>
      <w:headerReference w:type="default" r:id="rId8"/>
      <w:footnotePr/>
      <w:type w:val="nextPage"/>
      <w:pgSz w:w="11906" w:h="16838" w:orient="portrait"/>
      <w:pgMar w:top="1134" w:right="1418" w:bottom="1134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      Times New Roman">
    <w:panose1 w:val="020206030504050203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47288541"/>
      <w:rPr>
        <w:rFonts w:ascii="Times New Roman" w:hAnsi="Times New Roman" w:cs="Times New Roman"/>
        <w:sz w:val="24"/>
        <w:szCs w:val="24"/>
      </w:rPr>
    </w:sdtPr>
    <w:sdtContent>
      <w:p>
        <w:pPr>
          <w:pStyle w:val="62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21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/>
      </w:p>
    </w:sdtContent>
  </w:sdt>
  <w:p>
    <w:pPr>
      <w:pStyle w:val="625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1713" w:hanging="720"/>
      </w:pPr>
      <w:rPr>
        <w:rFonts w:hint="default"/>
        <w:b w:val="false"/>
        <w:sz w:val="28"/>
        <w:szCs w:val="28"/>
      </w:rPr>
    </w:lvl>
    <w:lvl w:ilvl="1">
      <w:start w:val="1"/>
      <w:numFmt w:val="decimal"/>
      <w:isLgl w:val="false"/>
      <w:suff w:val="tab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73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8460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15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8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1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1713" w:hanging="720"/>
      </w:pPr>
      <w:rPr>
        <w:rFonts w:hint="default"/>
        <w:b w:val="false"/>
        <w:sz w:val="28"/>
        <w:szCs w:val="28"/>
      </w:rPr>
    </w:lvl>
    <w:lvl w:ilvl="1">
      <w:start w:val="1"/>
      <w:numFmt w:val="decimal"/>
      <w:isLgl w:val="false"/>
      <w:suff w:val="tab"/>
      <w:lvlText w:val="%2."/>
      <w:lvlJc w:val="left"/>
      <w:pPr>
        <w:ind w:left="1571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suff w:val="tab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73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8460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2433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315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87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59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31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03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75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47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193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7">
    <w:multiLevelType w:val="hybridMultilevel"/>
    <w:styleLink w:val="629"/>
    <w:lvl w:ilvl="0">
      <w:start w:val="1"/>
      <w:numFmt w:val="decimal"/>
      <w:pStyle w:val="629"/>
      <w:isLgl w:val="false"/>
      <w:suff w:val="tab"/>
      <w:lvlText w:val="%1."/>
      <w:lvlJc w:val="left"/>
      <w:pPr>
        <w:ind w:left="1085" w:hanging="375"/>
      </w:pPr>
    </w:lvl>
    <w:lvl w:ilvl="1">
      <w:start w:val="1"/>
      <w:numFmt w:val="decimal"/>
      <w:isLgl/>
      <w:suff w:val="tab"/>
      <w:lvlText w:val="%1.%2."/>
      <w:lvlJc w:val="left"/>
      <w:pPr>
        <w:ind w:left="1910" w:hanging="120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910" w:hanging="120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10" w:hanging="120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10" w:hanging="120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9.8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sz w:val="28"/>
        <w:szCs w:val="28"/>
      </w:rPr>
    </w:lvl>
    <w:lvl w:ilvl="1">
      <w:start w:val="1"/>
      <w:numFmt w:val="decimal"/>
      <w:isLgl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sz w:val="28"/>
        <w:szCs w:val="28"/>
      </w:rPr>
    </w:lvl>
    <w:lvl w:ilvl="1">
      <w:start w:val="1"/>
      <w:numFmt w:val="decimal"/>
      <w:isLgl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43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15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87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59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31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03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75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47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193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143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9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sz w:val="28"/>
        <w:szCs w:val="28"/>
      </w:rPr>
    </w:lvl>
    <w:lvl w:ilvl="1">
      <w:start w:val="1"/>
      <w:numFmt w:val="decimal"/>
      <w:isLgl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131" w:hanging="720"/>
      </w:pPr>
      <w:rPr>
        <w:rFonts w:hint="default"/>
        <w:strike w:val="false"/>
        <w:color w:val="auto"/>
        <w:sz w:val="28"/>
        <w:szCs w:val="28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24"/>
  </w:num>
  <w:num w:numId="2">
    <w:abstractNumId w:val="11"/>
  </w:num>
  <w:num w:numId="3">
    <w:abstractNumId w:val="6"/>
  </w:num>
  <w:num w:numId="4">
    <w:abstractNumId w:val="19"/>
  </w:num>
  <w:num w:numId="5">
    <w:abstractNumId w:val="3"/>
  </w:num>
  <w:num w:numId="6">
    <w:abstractNumId w:val="29"/>
  </w:num>
  <w:num w:numId="7">
    <w:abstractNumId w:val="26"/>
  </w:num>
  <w:num w:numId="8">
    <w:abstractNumId w:val="9"/>
  </w:num>
  <w:num w:numId="9">
    <w:abstractNumId w:val="8"/>
  </w:num>
  <w:num w:numId="10">
    <w:abstractNumId w:val="10"/>
  </w:num>
  <w:num w:numId="11">
    <w:abstractNumId w:val="13"/>
  </w:num>
  <w:num w:numId="12">
    <w:abstractNumId w:val="28"/>
  </w:num>
  <w:num w:numId="13">
    <w:abstractNumId w:val="1"/>
  </w:num>
  <w:num w:numId="14">
    <w:abstractNumId w:val="17"/>
  </w:num>
  <w:num w:numId="15">
    <w:abstractNumId w:val="18"/>
  </w:num>
  <w:num w:numId="16">
    <w:abstractNumId w:val="7"/>
  </w:num>
  <w:num w:numId="17">
    <w:abstractNumId w:val="20"/>
  </w:num>
  <w:num w:numId="18">
    <w:abstractNumId w:val="12"/>
  </w:num>
  <w:num w:numId="19">
    <w:abstractNumId w:val="21"/>
  </w:num>
  <w:num w:numId="20">
    <w:abstractNumId w:val="0"/>
  </w:num>
  <w:num w:numId="21">
    <w:abstractNumId w:val="25"/>
  </w:num>
  <w:num w:numId="22">
    <w:abstractNumId w:val="15"/>
  </w:num>
  <w:num w:numId="23">
    <w:abstractNumId w:val="22"/>
  </w:num>
  <w:num w:numId="24">
    <w:abstractNumId w:val="16"/>
  </w:num>
  <w:num w:numId="25">
    <w:abstractNumId w:val="5"/>
  </w:num>
  <w:num w:numId="26">
    <w:abstractNumId w:val="23"/>
  </w:num>
  <w:num w:numId="27">
    <w:abstractNumId w:val="27"/>
  </w:num>
  <w:num w:numId="28">
    <w:abstractNumId w:val="4"/>
  </w:num>
  <w:num w:numId="29">
    <w:abstractNumId w:val="14"/>
  </w:num>
  <w:num w:numId="30">
    <w:abstractNumId w:val="2"/>
  </w:num>
  <w:num w:numId="31">
    <w:abstractNumId w:val="30"/>
  </w:num>
  <w:num w:numId="32">
    <w:abstractNumId w:val="3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50">
    <w:name w:val="Heading 1 Char"/>
    <w:basedOn w:val="619"/>
    <w:link w:val="618"/>
    <w:uiPriority w:val="9"/>
    <w:rPr>
      <w:rFonts w:ascii="Arial" w:hAnsi="Arial" w:cs="Arial" w:eastAsia="Arial"/>
      <w:sz w:val="40"/>
      <w:szCs w:val="40"/>
    </w:rPr>
  </w:style>
  <w:style w:type="paragraph" w:styleId="451">
    <w:name w:val="Heading 2"/>
    <w:basedOn w:val="617"/>
    <w:next w:val="617"/>
    <w:link w:val="45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2">
    <w:name w:val="Heading 2 Char"/>
    <w:basedOn w:val="619"/>
    <w:link w:val="451"/>
    <w:uiPriority w:val="9"/>
    <w:rPr>
      <w:rFonts w:ascii="Arial" w:hAnsi="Arial" w:cs="Arial" w:eastAsia="Arial"/>
      <w:sz w:val="34"/>
    </w:rPr>
  </w:style>
  <w:style w:type="paragraph" w:styleId="453">
    <w:name w:val="Heading 3"/>
    <w:basedOn w:val="617"/>
    <w:next w:val="617"/>
    <w:link w:val="45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4">
    <w:name w:val="Heading 3 Char"/>
    <w:basedOn w:val="619"/>
    <w:link w:val="453"/>
    <w:uiPriority w:val="9"/>
    <w:rPr>
      <w:rFonts w:ascii="Arial" w:hAnsi="Arial" w:cs="Arial" w:eastAsia="Arial"/>
      <w:sz w:val="30"/>
      <w:szCs w:val="30"/>
    </w:rPr>
  </w:style>
  <w:style w:type="paragraph" w:styleId="455">
    <w:name w:val="Heading 4"/>
    <w:basedOn w:val="617"/>
    <w:next w:val="617"/>
    <w:link w:val="45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6">
    <w:name w:val="Heading 4 Char"/>
    <w:basedOn w:val="619"/>
    <w:link w:val="455"/>
    <w:uiPriority w:val="9"/>
    <w:rPr>
      <w:rFonts w:ascii="Arial" w:hAnsi="Arial" w:cs="Arial" w:eastAsia="Arial"/>
      <w:b/>
      <w:bCs/>
      <w:sz w:val="26"/>
      <w:szCs w:val="26"/>
    </w:rPr>
  </w:style>
  <w:style w:type="paragraph" w:styleId="457">
    <w:name w:val="Heading 5"/>
    <w:basedOn w:val="617"/>
    <w:next w:val="617"/>
    <w:link w:val="45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8">
    <w:name w:val="Heading 5 Char"/>
    <w:basedOn w:val="619"/>
    <w:link w:val="457"/>
    <w:uiPriority w:val="9"/>
    <w:rPr>
      <w:rFonts w:ascii="Arial" w:hAnsi="Arial" w:cs="Arial" w:eastAsia="Arial"/>
      <w:b/>
      <w:bCs/>
      <w:sz w:val="24"/>
      <w:szCs w:val="24"/>
    </w:rPr>
  </w:style>
  <w:style w:type="paragraph" w:styleId="459">
    <w:name w:val="Heading 6"/>
    <w:basedOn w:val="617"/>
    <w:next w:val="617"/>
    <w:link w:val="46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0">
    <w:name w:val="Heading 6 Char"/>
    <w:basedOn w:val="619"/>
    <w:link w:val="459"/>
    <w:uiPriority w:val="9"/>
    <w:rPr>
      <w:rFonts w:ascii="Arial" w:hAnsi="Arial" w:cs="Arial" w:eastAsia="Arial"/>
      <w:b/>
      <w:bCs/>
      <w:sz w:val="22"/>
      <w:szCs w:val="22"/>
    </w:rPr>
  </w:style>
  <w:style w:type="paragraph" w:styleId="461">
    <w:name w:val="Heading 7"/>
    <w:basedOn w:val="617"/>
    <w:next w:val="617"/>
    <w:link w:val="46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2">
    <w:name w:val="Heading 7 Char"/>
    <w:basedOn w:val="619"/>
    <w:link w:val="46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3">
    <w:name w:val="Heading 8"/>
    <w:basedOn w:val="617"/>
    <w:next w:val="617"/>
    <w:link w:val="46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4">
    <w:name w:val="Heading 8 Char"/>
    <w:basedOn w:val="619"/>
    <w:link w:val="463"/>
    <w:uiPriority w:val="9"/>
    <w:rPr>
      <w:rFonts w:ascii="Arial" w:hAnsi="Arial" w:cs="Arial" w:eastAsia="Arial"/>
      <w:i/>
      <w:iCs/>
      <w:sz w:val="22"/>
      <w:szCs w:val="22"/>
    </w:rPr>
  </w:style>
  <w:style w:type="paragraph" w:styleId="465">
    <w:name w:val="Heading 9"/>
    <w:basedOn w:val="617"/>
    <w:next w:val="617"/>
    <w:link w:val="46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6">
    <w:name w:val="Heading 9 Char"/>
    <w:basedOn w:val="619"/>
    <w:link w:val="465"/>
    <w:uiPriority w:val="9"/>
    <w:rPr>
      <w:rFonts w:ascii="Arial" w:hAnsi="Arial" w:cs="Arial" w:eastAsia="Arial"/>
      <w:i/>
      <w:iCs/>
      <w:sz w:val="21"/>
      <w:szCs w:val="21"/>
    </w:rPr>
  </w:style>
  <w:style w:type="paragraph" w:styleId="467">
    <w:name w:val="Title"/>
    <w:basedOn w:val="617"/>
    <w:next w:val="617"/>
    <w:link w:val="46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68">
    <w:name w:val="Title Char"/>
    <w:basedOn w:val="619"/>
    <w:link w:val="467"/>
    <w:uiPriority w:val="10"/>
    <w:rPr>
      <w:sz w:val="48"/>
      <w:szCs w:val="48"/>
    </w:rPr>
  </w:style>
  <w:style w:type="paragraph" w:styleId="469">
    <w:name w:val="Subtitle"/>
    <w:basedOn w:val="617"/>
    <w:next w:val="617"/>
    <w:link w:val="470"/>
    <w:qFormat/>
    <w:uiPriority w:val="11"/>
    <w:rPr>
      <w:sz w:val="24"/>
      <w:szCs w:val="24"/>
    </w:rPr>
    <w:pPr>
      <w:spacing w:after="200" w:before="200"/>
    </w:pPr>
  </w:style>
  <w:style w:type="character" w:styleId="470">
    <w:name w:val="Subtitle Char"/>
    <w:basedOn w:val="619"/>
    <w:link w:val="469"/>
    <w:uiPriority w:val="11"/>
    <w:rPr>
      <w:sz w:val="24"/>
      <w:szCs w:val="24"/>
    </w:rPr>
  </w:style>
  <w:style w:type="paragraph" w:styleId="471">
    <w:name w:val="Quote"/>
    <w:basedOn w:val="617"/>
    <w:next w:val="617"/>
    <w:link w:val="472"/>
    <w:qFormat/>
    <w:uiPriority w:val="29"/>
    <w:rPr>
      <w:i/>
    </w:rPr>
    <w:pPr>
      <w:ind w:left="720" w:right="720"/>
    </w:pPr>
  </w:style>
  <w:style w:type="character" w:styleId="472">
    <w:name w:val="Quote Char"/>
    <w:link w:val="471"/>
    <w:uiPriority w:val="29"/>
    <w:rPr>
      <w:i/>
    </w:rPr>
  </w:style>
  <w:style w:type="paragraph" w:styleId="473">
    <w:name w:val="Intense Quote"/>
    <w:basedOn w:val="617"/>
    <w:next w:val="617"/>
    <w:link w:val="474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4">
    <w:name w:val="Intense Quote Char"/>
    <w:link w:val="473"/>
    <w:uiPriority w:val="30"/>
    <w:rPr>
      <w:i/>
    </w:rPr>
  </w:style>
  <w:style w:type="character" w:styleId="475">
    <w:name w:val="Header Char"/>
    <w:basedOn w:val="619"/>
    <w:link w:val="625"/>
    <w:uiPriority w:val="99"/>
  </w:style>
  <w:style w:type="character" w:styleId="476">
    <w:name w:val="Footer Char"/>
    <w:basedOn w:val="619"/>
    <w:link w:val="627"/>
    <w:uiPriority w:val="99"/>
  </w:style>
  <w:style w:type="paragraph" w:styleId="477">
    <w:name w:val="Caption"/>
    <w:basedOn w:val="617"/>
    <w:next w:val="617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78">
    <w:name w:val="Caption Char"/>
    <w:basedOn w:val="477"/>
    <w:link w:val="627"/>
    <w:uiPriority w:val="99"/>
  </w:style>
  <w:style w:type="table" w:styleId="479">
    <w:name w:val="Table Grid Light"/>
    <w:basedOn w:val="62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0">
    <w:name w:val="Plain Table 1"/>
    <w:basedOn w:val="62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1">
    <w:name w:val="Plain Table 2"/>
    <w:basedOn w:val="62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2">
    <w:name w:val="Plain Table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3">
    <w:name w:val="Plain Table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4">
    <w:name w:val="Plain Table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85">
    <w:name w:val="Grid Table 1 Light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6">
    <w:name w:val="Grid Table 1 Light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>
    <w:name w:val="Grid Table 1 Light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8">
    <w:name w:val="Grid Table 1 Light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Grid Table 1 Light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>
    <w:name w:val="Grid Table 1 Light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3">
    <w:name w:val="Grid Table 2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Grid Table 2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Grid Table 2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2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2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3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3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3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3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4"/>
    <w:basedOn w:val="6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07">
    <w:name w:val="Grid Table 4 - Accent 1"/>
    <w:basedOn w:val="6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08">
    <w:name w:val="Grid Table 4 - Accent 2"/>
    <w:basedOn w:val="6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09">
    <w:name w:val="Grid Table 4 - Accent 3"/>
    <w:basedOn w:val="6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0">
    <w:name w:val="Grid Table 4 - Accent 4"/>
    <w:basedOn w:val="6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1">
    <w:name w:val="Grid Table 4 - Accent 5"/>
    <w:basedOn w:val="6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2">
    <w:name w:val="Grid Table 4 - Accent 6"/>
    <w:basedOn w:val="6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3">
    <w:name w:val="Grid Table 5 Dark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514">
    <w:name w:val="Grid Table 5 Dark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515">
    <w:name w:val="Grid Table 5 Dark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516">
    <w:name w:val="Grid Table 5 Dark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517">
    <w:name w:val="Grid Table 5 Dark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518">
    <w:name w:val="Grid Table 5 Dark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519">
    <w:name w:val="Grid Table 5 Dark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520">
    <w:name w:val="Grid Table 6 Colorful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1">
    <w:name w:val="Grid Table 6 Colorful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2">
    <w:name w:val="Grid Table 6 Colorful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3">
    <w:name w:val="Grid Table 6 Colorful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4">
    <w:name w:val="Grid Table 6 Colorful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25">
    <w:name w:val="Grid Table 6 Colorful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6">
    <w:name w:val="Grid Table 6 Colorful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7">
    <w:name w:val="Grid Table 7 Colorful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28">
    <w:name w:val="Grid Table 7 Colorful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29">
    <w:name w:val="Grid Table 7 Colorful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0">
    <w:name w:val="Grid Table 7 Colorful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7 Colorful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7 Colorful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List Table 1 Light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List Table 1 Light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List Table 1 Light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List Table 1 Light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List Table 1 Light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2">
    <w:name w:val="List Table 2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3">
    <w:name w:val="List Table 2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4">
    <w:name w:val="List Table 2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45">
    <w:name w:val="List Table 2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46">
    <w:name w:val="List Table 2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47">
    <w:name w:val="List Table 2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48">
    <w:name w:val="List Table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9">
    <w:name w:val="List Table 3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>
    <w:name w:val="List Table 3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>
    <w:name w:val="List Table 3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3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3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4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4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4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4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5 Dark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3">
    <w:name w:val="List Table 5 Dark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4">
    <w:name w:val="List Table 5 Dark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5">
    <w:name w:val="List Table 5 Dark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6">
    <w:name w:val="List Table 5 Dark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7">
    <w:name w:val="List Table 5 Dark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6 Colorful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0">
    <w:name w:val="List Table 6 Colorful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1">
    <w:name w:val="List Table 6 Colorful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2">
    <w:name w:val="List Table 6 Colorful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3">
    <w:name w:val="List Table 6 Colorful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4">
    <w:name w:val="List Table 6 Colorful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75">
    <w:name w:val="List Table 6 Colorful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76">
    <w:name w:val="List Table 7 Colorful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77">
    <w:name w:val="List Table 7 Colorful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78">
    <w:name w:val="List Table 7 Colorful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79">
    <w:name w:val="List Table 7 Colorful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80">
    <w:name w:val="List Table 7 Colorful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81">
    <w:name w:val="List Table 7 Colorful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82">
    <w:name w:val="List Table 7 Colorful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83">
    <w:name w:val="Lined - Accent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84">
    <w:name w:val="Lined - Accent 1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85">
    <w:name w:val="Lined - Accent 2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86">
    <w:name w:val="Lined - Accent 3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87">
    <w:name w:val="Lined - Accent 4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88">
    <w:name w:val="Lined - Accent 5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89">
    <w:name w:val="Lined - Accent 6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90">
    <w:name w:val="Bordered &amp; Lined - Accent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91">
    <w:name w:val="Bordered &amp; Lined - Accent 1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92">
    <w:name w:val="Bordered &amp; Lined - Accent 2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93">
    <w:name w:val="Bordered &amp; Lined - Accent 3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94">
    <w:name w:val="Bordered &amp; Lined - Accent 4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95">
    <w:name w:val="Bordered &amp; Lined - Accent 5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96">
    <w:name w:val="Bordered &amp; Lined - Accent 6"/>
    <w:basedOn w:val="6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97">
    <w:name w:val="Bordered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98">
    <w:name w:val="Bordered - Accent 1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99">
    <w:name w:val="Bordered - Accent 2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0">
    <w:name w:val="Bordered - Accent 3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1">
    <w:name w:val="Bordered - Accent 4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2">
    <w:name w:val="Bordered - Accent 5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3">
    <w:name w:val="Bordered - Accent 6"/>
    <w:basedOn w:val="6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604">
    <w:name w:val="footnote text"/>
    <w:basedOn w:val="617"/>
    <w:link w:val="605"/>
    <w:uiPriority w:val="99"/>
    <w:semiHidden/>
    <w:unhideWhenUsed/>
    <w:rPr>
      <w:sz w:val="18"/>
    </w:rPr>
    <w:pPr>
      <w:spacing w:lineRule="auto" w:line="240" w:after="40"/>
    </w:pPr>
  </w:style>
  <w:style w:type="character" w:styleId="605">
    <w:name w:val="Footnote Text Char"/>
    <w:link w:val="604"/>
    <w:uiPriority w:val="99"/>
    <w:rPr>
      <w:sz w:val="18"/>
    </w:rPr>
  </w:style>
  <w:style w:type="character" w:styleId="606">
    <w:name w:val="footnote reference"/>
    <w:basedOn w:val="619"/>
    <w:uiPriority w:val="99"/>
    <w:unhideWhenUsed/>
    <w:rPr>
      <w:vertAlign w:val="superscript"/>
    </w:rPr>
  </w:style>
  <w:style w:type="paragraph" w:styleId="607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608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609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610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611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612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613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614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615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616">
    <w:name w:val="TOC Heading"/>
    <w:uiPriority w:val="39"/>
    <w:unhideWhenUsed/>
  </w:style>
  <w:style w:type="paragraph" w:styleId="617" w:default="1">
    <w:name w:val="Normal"/>
    <w:qFormat/>
  </w:style>
  <w:style w:type="paragraph" w:styleId="618">
    <w:name w:val="Heading 1"/>
    <w:basedOn w:val="617"/>
    <w:link w:val="634"/>
    <w:qFormat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  <w:pPr>
      <w:spacing w:lineRule="auto" w:line="240" w:after="100" w:afterAutospacing="1" w:before="100" w:beforeAutospacing="1"/>
      <w:outlineLvl w:val="0"/>
    </w:p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>
    <w:name w:val="List Paragraph"/>
    <w:basedOn w:val="617"/>
    <w:qFormat/>
    <w:uiPriority w:val="34"/>
    <w:pPr>
      <w:contextualSpacing w:val="true"/>
      <w:ind w:left="720"/>
    </w:pPr>
  </w:style>
  <w:style w:type="table" w:styleId="623">
    <w:name w:val="Table Grid"/>
    <w:basedOn w:val="620"/>
    <w:uiPriority w:val="3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24" w:customStyle="1">
    <w:name w:val="ConsPlusNormal"/>
    <w:rPr>
      <w:rFonts w:ascii="Arial" w:hAnsi="Arial" w:cs="Arial" w:eastAsia="Times New Roman"/>
      <w:sz w:val="20"/>
      <w:szCs w:val="20"/>
      <w:lang w:eastAsia="ru-RU"/>
    </w:rPr>
    <w:pPr>
      <w:spacing w:lineRule="auto" w:line="240" w:after="0"/>
      <w:widowControl w:val="off"/>
    </w:pPr>
  </w:style>
  <w:style w:type="paragraph" w:styleId="625">
    <w:name w:val="Header"/>
    <w:basedOn w:val="617"/>
    <w:link w:val="626"/>
    <w:uiPriority w:val="99"/>
    <w:unhideWhenUsed/>
    <w:rPr>
      <w:lang w:eastAsia="ru-RU"/>
    </w:rPr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626" w:customStyle="1">
    <w:name w:val="Верхний колонтитул Знак"/>
    <w:basedOn w:val="619"/>
    <w:link w:val="625"/>
    <w:uiPriority w:val="99"/>
    <w:rPr>
      <w:lang w:eastAsia="ru-RU"/>
    </w:rPr>
  </w:style>
  <w:style w:type="paragraph" w:styleId="627">
    <w:name w:val="Footer"/>
    <w:basedOn w:val="617"/>
    <w:link w:val="628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628" w:customStyle="1">
    <w:name w:val="Нижний колонтитул Знак"/>
    <w:basedOn w:val="619"/>
    <w:link w:val="627"/>
    <w:uiPriority w:val="99"/>
  </w:style>
  <w:style w:type="numbering" w:styleId="629" w:customStyle="1">
    <w:name w:val="Стиль1"/>
    <w:uiPriority w:val="99"/>
    <w:pPr>
      <w:numPr>
        <w:numId w:val="14"/>
      </w:numPr>
    </w:pPr>
  </w:style>
  <w:style w:type="paragraph" w:styleId="630">
    <w:name w:val="Balloon Text"/>
    <w:basedOn w:val="617"/>
    <w:link w:val="631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631" w:customStyle="1">
    <w:name w:val="Текст выноски Знак"/>
    <w:basedOn w:val="619"/>
    <w:link w:val="630"/>
    <w:uiPriority w:val="99"/>
    <w:semiHidden/>
    <w:rPr>
      <w:rFonts w:ascii="Segoe UI" w:hAnsi="Segoe UI" w:cs="Segoe UI"/>
      <w:sz w:val="18"/>
      <w:szCs w:val="18"/>
    </w:rPr>
  </w:style>
  <w:style w:type="character" w:styleId="632">
    <w:name w:val="Hyperlink"/>
    <w:basedOn w:val="619"/>
    <w:uiPriority w:val="99"/>
    <w:semiHidden/>
    <w:unhideWhenUsed/>
    <w:rPr>
      <w:color w:val="0000FF"/>
      <w:u w:val="single"/>
    </w:rPr>
  </w:style>
  <w:style w:type="paragraph" w:styleId="633">
    <w:name w:val="No Spacing"/>
    <w:qFormat/>
    <w:uiPriority w:val="1"/>
    <w:rPr>
      <w:lang w:eastAsia="ru-RU"/>
    </w:rPr>
    <w:pPr>
      <w:spacing w:lineRule="auto" w:line="240" w:after="0"/>
    </w:pPr>
  </w:style>
  <w:style w:type="character" w:styleId="634" w:customStyle="1">
    <w:name w:val="Заголовок 1 Знак"/>
    <w:basedOn w:val="619"/>
    <w:link w:val="618"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paragraph" w:styleId="635">
    <w:name w:val="С*и*ь1"/>
    <w:basedOn w:val="591"/>
    <w:rPr>
      <w:rFonts w:ascii="      Times New Roman" w:hAnsi="      Times New Roman" w:cs="      Times New Roman" w:eastAsia="      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000000"/>
      <w:spacing w:val="0"/>
      <w:position w:val="0"/>
      <w:sz w:val="28"/>
      <w:szCs w:val="22"/>
      <w:u w:val="none"/>
      <w:vertAlign w:val="baseline"/>
      <w:rtl w:val="false"/>
      <w:cs w:val="false"/>
      <w:lang w:val="en-US" w:bidi="en-US" w:eastAsia="en-US"/>
    </w:rPr>
    <w:pPr>
      <w:contextualSpacing w:val="false"/>
      <w:ind w:left="0" w:right="0" w:firstLine="539"/>
      <w:jc w:val="both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yperlink" Target="consultantplus://offline/ref=A3310E09A45E36344444356A76E68D3FFB7AA4B68D0BCEC841FAB0E6339A993BE52703CF9AE4B037FE6C501C9B15CBD301A2A91539E408AEKCJ0J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revision>7</cp:revision>
  <dcterms:created xsi:type="dcterms:W3CDTF">2021-08-12T11:53:00Z</dcterms:created>
  <dcterms:modified xsi:type="dcterms:W3CDTF">2021-09-10T11:44:29Z</dcterms:modified>
</cp:coreProperties>
</file>