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СВОДНЫЙ ОТЧЕТ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о результатах проведения оценки регулирующего воздействия 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проекта нормативного правового акта</w:t>
      </w:r>
      <w:r/>
    </w:p>
    <w:p>
      <w:pPr>
        <w:jc w:val="center"/>
        <w:spacing w:lineRule="auto" w:line="252"/>
      </w:pPr>
      <w:r/>
      <w:r/>
    </w:p>
    <w:p>
      <w:pPr>
        <w:jc w:val="both"/>
        <w:spacing w:lineRule="auto" w:line="252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  <w:lang w:eastAsia="en-US"/>
        </w:rPr>
        <w:t xml:space="preserve">1. Общая информация</w:t>
      </w:r>
      <w:r>
        <w:rPr>
          <w:sz w:val="28"/>
          <w:lang w:eastAsia="en-US"/>
        </w:rPr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5211"/>
        <w:gridCol w:w="46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1.1. Наименование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pStyle w:val="647"/>
            </w:pPr>
            <w:r>
              <w:rPr>
                <w:sz w:val="24"/>
                <w:szCs w:val="24"/>
              </w:rPr>
              <w:t xml:space="preserve">Министерство сельского хозяйства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1.2. Вид и наименование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</w:rPr>
              <w:t xml:space="preserve">З</w:t>
            </w:r>
            <w:r>
              <w:rPr>
                <w:rFonts w:ascii="Times New Roman" w:hAnsi="Times New Roman"/>
                <w:sz w:val="24"/>
              </w:rPr>
              <w:t xml:space="preserve">акона Пензенской области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            «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О 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внесении изменения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в 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ст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атью 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3 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Закон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а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 Пензенской области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 «О некоторых вопросах, связанных        с реализацией 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в Пензенской о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бласти отдельных положений Федерального закона   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          от 22</w:t>
            </w:r>
            <w:r>
              <w:rPr>
                <w:rFonts w:ascii="Times New Roman" w:hAnsi="Times New Roman"/>
                <w:bCs/>
                <w:sz w:val="24"/>
                <w:szCs w:val="28"/>
                <w:lang w:bidi="ar-SA" w:eastAsia="zh-CN"/>
              </w:rPr>
              <w:t xml:space="preserve"> ноября 1995 года № 171-ФЗ «О государственном регулировании производства и оборота этилового спирта, алкогольной                          и спиртосодержащей продукции                            и об ограничении потребления (распития) алкогольной продукции»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»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1.3. Степень регулирующего воздействия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Высокая.</w:t>
            </w:r>
            <w:r/>
          </w:p>
        </w:tc>
      </w:tr>
      <w:tr>
        <w:trPr>
          <w:trHeight w:val="1937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1.4. Обоснование отнесения проекта нормативного правового акта к определенной степени регулирующего воздействия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 xml:space="preserve">Проект закона Пензенской области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</w:t>
            </w:r>
            <w:r>
              <w:rPr>
                <w:sz w:val="24"/>
                <w:szCs w:val="28"/>
                <w:lang w:eastAsia="zh-CN"/>
              </w:rPr>
              <w:t xml:space="preserve"> для субъектов предпринимательской и иной экономической деятельности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6"/>
                <w:sz w:val="24"/>
                <w:szCs w:val="24"/>
              </w:rPr>
              <w:t xml:space="preserve">1.5. Краткое описание содержания предла</w:t>
            </w:r>
            <w:r>
              <w:rPr>
                <w:sz w:val="24"/>
                <w:szCs w:val="24"/>
              </w:rPr>
              <w:t xml:space="preserve">гаемого правового регулирования, основание для разработки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Данный проект закона ограничивает реализацию алкогольной продукции            </w:t>
            </w:r>
            <w:r>
              <w:rPr>
                <w:bCs/>
                <w:sz w:val="24"/>
                <w:szCs w:val="24"/>
                <w:lang w:val="en-US"/>
              </w:rPr>
              <w:t xml:space="preserve">11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 xml:space="preserve">сентября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 xml:space="preserve">- во </w:t>
            </w:r>
            <w:r>
              <w:rPr>
                <w:bCs/>
                <w:sz w:val="24"/>
                <w:szCs w:val="24"/>
                <w:lang w:val="en-US"/>
              </w:rPr>
              <w:t xml:space="preserve">Всероссийский день трезвости</w:t>
            </w:r>
            <w:r>
              <w:rPr>
                <w:bCs/>
                <w:sz w:val="24"/>
                <w:szCs w:val="24"/>
                <w:lang w:val="ru-RU"/>
              </w:rPr>
              <w:t xml:space="preserve">. Тем самым способствует  </w:t>
            </w:r>
            <w:r>
              <w:rPr>
                <w:sz w:val="24"/>
              </w:rPr>
              <w:t xml:space="preserve">увеличению продолжительности здоровой жизни населения Пензенской области.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1.6. Контактная информация исполнителя</w:t>
            </w:r>
            <w:r>
              <w:rPr>
                <w:sz w:val="24"/>
                <w:szCs w:val="24"/>
              </w:rPr>
              <w:t xml:space="preserve"> разработчика: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Ф.И.О.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Должность</w:t>
            </w:r>
            <w:r/>
          </w:p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Контактный телефон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Тульба Александр Николаевич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Специалист 1 разряда управления рынка продовольствия и лицензирования Министерства сельского хозяйства Пензенской области</w:t>
            </w:r>
            <w:r/>
          </w:p>
          <w:p>
            <w:pPr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+7(8412)</w:t>
            </w:r>
            <w:r>
              <w:rPr>
                <w:sz w:val="24"/>
              </w:rPr>
              <w:t xml:space="preserve">56-35-51</w:t>
            </w:r>
            <w:r/>
          </w:p>
          <w:p>
            <w:pPr>
              <w:spacing w:lineRule="auto" w:line="252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comlicenz@mcx.pnzreg.ru</w:t>
            </w:r>
            <w:r/>
          </w:p>
        </w:tc>
      </w:tr>
    </w:tbl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2. Описание проблемы, на решение которой направлено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предлагаемое правовое регулирование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936"/>
        <w:gridCol w:w="58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2.1. Описание и причины возникновения </w:t>
            </w:r>
            <w:r>
              <w:rPr>
                <w:spacing w:val="-8"/>
                <w:sz w:val="24"/>
                <w:szCs w:val="24"/>
              </w:rPr>
              <w:t xml:space="preserve">проблемы, на решение которой направлен</w:t>
            </w:r>
            <w:r>
              <w:rPr>
                <w:sz w:val="24"/>
                <w:szCs w:val="24"/>
              </w:rPr>
              <w:t xml:space="preserve"> предлагаемый способ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0"/>
                <w:szCs w:val="28"/>
              </w:rPr>
            </w:pPr>
            <w:r>
              <w:rPr>
                <w:sz w:val="24"/>
                <w:szCs w:val="28"/>
              </w:rPr>
              <w:t xml:space="preserve">Законопроект</w:t>
            </w:r>
            <w:r>
              <w:rPr>
                <w:sz w:val="24"/>
                <w:szCs w:val="28"/>
              </w:rPr>
              <w:t xml:space="preserve"> разработан </w:t>
            </w:r>
            <w:r>
              <w:rPr>
                <w:sz w:val="24"/>
              </w:rPr>
              <w:t xml:space="preserve">с целью совершенствования законодательства в сфер</w:t>
            </w:r>
            <w:r>
              <w:rPr>
                <w:sz w:val="24"/>
              </w:rPr>
              <w:t xml:space="preserve">е охраны здоровья граждан и снижения уровня потребления алкогольной продукции в Пензенской области, уменьшения прямых и косвенных потерь от алкогольной зависимости, связанных со</w:t>
            </w:r>
            <w:r>
              <w:rPr>
                <w:sz w:val="24"/>
              </w:rPr>
              <w:t xml:space="preserve"> снижением работоспособности населения, смертностью и заболеваемостью из-за употре</w:t>
            </w:r>
            <w:r>
              <w:rPr>
                <w:sz w:val="24"/>
              </w:rPr>
              <w:t xml:space="preserve">бл</w:t>
            </w:r>
            <w:r>
              <w:rPr>
                <w:sz w:val="24"/>
              </w:rPr>
              <w:t xml:space="preserve">ения алкоголя</w:t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2.2. Характеристика негативных эффектов</w:t>
            </w:r>
            <w:r>
              <w:rPr>
                <w:sz w:val="24"/>
                <w:szCs w:val="24"/>
              </w:rPr>
              <w:t xml:space="preserve">, возникающих в связи с наличием проблемы, их количественная оценка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pacing w:val="-8"/>
                <w:sz w:val="24"/>
              </w:rPr>
              <w:t xml:space="preserve">Без принятия дополнительных ограничений сохраняется риск алкоголизации населения, а также происходит рост </w:t>
            </w:r>
            <w:r>
              <w:rPr>
                <w:sz w:val="24"/>
              </w:rPr>
              <w:t xml:space="preserve">смертности и заболеваемости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3"/>
                <w:lang w:eastAsia="zh-CN"/>
              </w:rPr>
            </w:r>
            <w:r/>
          </w:p>
          <w:p>
            <w:pPr>
              <w:jc w:val="both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2.3. Информация о мерах, принятых ранее для ее решения, достигнутых результатах и затраченных ресурсах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spacing w:val="-8"/>
                <w:sz w:val="24"/>
              </w:rPr>
            </w:pP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8"/>
              </w:rPr>
              <w:t xml:space="preserve">Ранее был принят 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8"/>
              </w:rPr>
              <w:t xml:space="preserve">Указ Губернатора Пензенской области от 23.08.2024 N 89 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8"/>
              </w:rPr>
              <w:t xml:space="preserve">"О запрете розничной продажи алкогольной продукции". Вышеуказанным актом была ограничена реализация алкогольной продукции 2 сентября 2024 года. 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8"/>
              </w:rPr>
              <w:t xml:space="preserve">Данные ограничения значительно сократили количество обращений граждан о нарушении общественного порядка, а также уменьшился уровень потребления алкоголя.</w:t>
            </w:r>
            <w:r>
              <w:rPr>
                <w:spacing w:val="-8"/>
                <w:sz w:val="24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2.4. Прогноз развития ситуации при сохранении текущего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8"/>
              </w:rPr>
              <w:t xml:space="preserve">Проблема будет существовать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</w:rPr>
            </w:r>
            <w:r/>
          </w:p>
          <w:p>
            <w:pPr>
              <w:jc w:val="both"/>
              <w:rPr>
                <w:spacing w:val="-8"/>
                <w:sz w:val="24"/>
              </w:rPr>
            </w:pPr>
            <w:r>
              <w:rPr>
                <w:spacing w:val="-8"/>
                <w:sz w:val="24"/>
                <w:szCs w:val="28"/>
              </w:rPr>
            </w:r>
            <w:r/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2.5. Опыт решения </w:t>
            </w:r>
            <w:r>
              <w:rPr>
                <w:spacing w:val="-8"/>
                <w:sz w:val="24"/>
                <w:szCs w:val="24"/>
              </w:rPr>
              <w:t xml:space="preserve">аналогичных проблем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 других субъектах Российской Федерации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Источники данных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 некоторых субъектах Российской Федерации приняты законы об ограничении продажи </w:t>
            </w:r>
            <w:r>
              <w:rPr>
                <w:sz w:val="24"/>
                <w:szCs w:val="28"/>
              </w:rPr>
              <w:t xml:space="preserve">алкогольной продукции </w:t>
            </w:r>
            <w:r>
              <w:rPr>
                <w:bCs/>
                <w:sz w:val="24"/>
                <w:szCs w:val="24"/>
                <w:lang w:val="en-US"/>
              </w:rPr>
              <w:t xml:space="preserve">11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 xml:space="preserve">сентября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 xml:space="preserve">- во </w:t>
            </w:r>
            <w:r>
              <w:rPr>
                <w:bCs/>
                <w:sz w:val="24"/>
                <w:szCs w:val="24"/>
                <w:lang w:val="en-US"/>
              </w:rPr>
              <w:t xml:space="preserve">Всероссийский день трезвости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2.6. Альтернативные способы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О</w:t>
            </w:r>
            <w:r>
              <w:rPr>
                <w:color w:val="000000"/>
                <w:sz w:val="24"/>
                <w:szCs w:val="24"/>
              </w:rPr>
              <w:t xml:space="preserve">тсутствует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  <w:lang w:eastAsia="en-US"/>
        </w:rPr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3. Цели </w:t>
      </w:r>
      <w:r>
        <w:rPr>
          <w:sz w:val="28"/>
          <w:szCs w:val="26"/>
          <w:lang w:eastAsia="en-US"/>
        </w:rPr>
        <w:t xml:space="preserve">предлагаемого</w:t>
      </w:r>
      <w:r>
        <w:rPr>
          <w:sz w:val="28"/>
          <w:szCs w:val="26"/>
          <w:lang w:eastAsia="en-US"/>
        </w:rPr>
        <w:t xml:space="preserve"> правового 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регулирования и показатели их достижения</w:t>
      </w:r>
      <w:r>
        <w:rPr>
          <w:sz w:val="28"/>
          <w:lang w:eastAsia="en-US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114"/>
        <w:gridCol w:w="3657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3.1. Цели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3.2. Показатели достижения целей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3.3. Сроки достижения целей предлагаемого правового регулирования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8"/>
              </w:rPr>
              <w:t xml:space="preserve">Законопроект</w:t>
            </w:r>
            <w:r>
              <w:rPr>
                <w:sz w:val="24"/>
                <w:szCs w:val="28"/>
              </w:rPr>
              <w:t xml:space="preserve"> разработан </w:t>
            </w:r>
            <w:r>
              <w:rPr>
                <w:sz w:val="24"/>
              </w:rPr>
              <w:t xml:space="preserve">с целью совершенствования законодательства в сфер</w:t>
            </w:r>
            <w:r>
              <w:rPr>
                <w:sz w:val="24"/>
              </w:rPr>
              <w:t xml:space="preserve">е охраны здоровья граждан и снижения уровня потребления алкогольной продукции в Пензенской области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24"/>
                <w:szCs w:val="24"/>
                <w:lang w:eastAsia="zh-CN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Со дня вступления в силу закона 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  <w:lang w:eastAsia="en-US"/>
        </w:rPr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4. Описание основных групп субъектов </w:t>
      </w:r>
      <w:r>
        <w:rPr>
          <w:sz w:val="28"/>
          <w:szCs w:val="26"/>
          <w:lang w:eastAsia="en-US"/>
        </w:rPr>
        <w:t xml:space="preserve">предпринимательской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и инвестиционной деятельности, иных лиц, интересы которых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могут быть </w:t>
      </w:r>
      <w:r>
        <w:rPr>
          <w:sz w:val="28"/>
          <w:szCs w:val="26"/>
          <w:lang w:eastAsia="en-US"/>
        </w:rPr>
        <w:t xml:space="preserve">затронуты</w:t>
      </w:r>
      <w:r>
        <w:rPr>
          <w:sz w:val="28"/>
          <w:szCs w:val="26"/>
          <w:lang w:eastAsia="en-US"/>
        </w:rPr>
        <w:t xml:space="preserve"> предполагаемым правовым регулированием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  <w:lang w:eastAsia="en-US"/>
        </w:rPr>
      </w:r>
      <w:r>
        <w:rPr>
          <w:sz w:val="28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331"/>
        <w:gridCol w:w="3440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4.1. Группы потенциальных субъектов предлагаемого правового регулирования (краткое описание их качественных характеристик)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4.2. Количественная оценка участников группы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4.3. Источники данных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Индивидуальные предприниматели и юридические лица, осуществляющие розничную продажу алкогольной продукции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lang w:eastAsia="ru-RU"/>
              </w:rPr>
              <w:t xml:space="preserve">В</w:t>
            </w:r>
            <w:r>
              <w:rPr>
                <w:sz w:val="24"/>
                <w:lang w:eastAsia="ru-RU"/>
              </w:rPr>
              <w:t xml:space="preserve"> Пензенской области зарегистрировано 320 лицензиатов, осуществляющих деятельность в 1943 объектах (из них 127 лицензиатов, оказывающих услуги по общественному питанию в 201 объекте).</w:t>
            </w:r>
            <w:r>
              <w:rPr>
                <w:sz w:val="24"/>
              </w:rPr>
              <w:t xml:space="preserve"> Порядка 1300 торговых объектов осуществляют розничную продажу алкогольной продукции в многоквартирных домах по </w:t>
            </w:r>
            <w:r>
              <w:rPr>
                <w:sz w:val="24"/>
              </w:rPr>
              <w:t xml:space="preserve">нелицензируемому</w:t>
            </w:r>
            <w:r>
              <w:rPr>
                <w:sz w:val="24"/>
              </w:rPr>
              <w:t xml:space="preserve"> виду </w:t>
            </w:r>
            <w:bookmarkStart w:id="0" w:name="_GoBack"/>
            <w:r>
              <w:rPr>
                <w:sz w:val="24"/>
              </w:rPr>
            </w:r>
            <w:bookmarkEnd w:id="0"/>
            <w:r>
              <w:rPr>
                <w:sz w:val="24"/>
              </w:rPr>
              <w:t xml:space="preserve">деятельности (продажа пива, пивных напитков, сидра, медовухи, </w:t>
            </w:r>
            <w:r>
              <w:rPr>
                <w:sz w:val="24"/>
              </w:rPr>
              <w:t xml:space="preserve">пуаре</w:t>
            </w:r>
            <w:r>
              <w:rPr>
                <w:sz w:val="24"/>
              </w:rPr>
              <w:t xml:space="preserve">).</w:t>
            </w:r>
            <w:r>
              <w:rPr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Информация Министерства сельского хозяйства Пензенской области</w:t>
            </w:r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5. Изменение функций (полномочий, обязанностей, прав)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исполнительных органов государственной власти (органов местного самоуправления) Пензенской области, а также порядка их реализации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в связи с введением предлагаемого правового регулирования</w:t>
      </w:r>
      <w:r>
        <w:rPr>
          <w:sz w:val="28"/>
          <w:lang w:eastAsia="en-US"/>
        </w:rPr>
      </w:r>
      <w:r/>
    </w:p>
    <w:p>
      <w:pPr>
        <w:jc w:val="both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45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/>
            <w:bookmarkStart w:id="0" w:name="Par57"/>
            <w:r/>
            <w:bookmarkEnd w:id="0"/>
            <w:r>
              <w:rPr>
                <w:sz w:val="24"/>
                <w:szCs w:val="24"/>
              </w:rPr>
              <w:t xml:space="preserve">5.1. Наименование функции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(полномочия, обязанности или права)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5.2. Характеристика функции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(новая/</w:t>
            </w:r>
            <w:r>
              <w:rPr>
                <w:sz w:val="24"/>
                <w:szCs w:val="24"/>
              </w:rPr>
              <w:br/>
              <w:t xml:space="preserve">изменяемая/</w:t>
            </w:r>
            <w:r>
              <w:rPr>
                <w:sz w:val="24"/>
                <w:szCs w:val="24"/>
              </w:rPr>
              <w:br/>
              <w:t xml:space="preserve">отменяемая)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5.3. Предполагаемый порядок 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5.4. Оценка изменения численности сотрудников и/или потребностей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 других ресурсах</w:t>
            </w:r>
            <w:r/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sz w:val="24"/>
                <w:szCs w:val="28"/>
                <w:lang w:eastAsia="zh-CN"/>
              </w:rPr>
              <w:t xml:space="preserve">не изменится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не изменится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текущей деятельности Министерства сельского хозяйства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не изменится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6. Оценка дополнительных расходов (доходов)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консолидированного бюджета Пензенской области, </w:t>
      </w:r>
      <w:r>
        <w:rPr>
          <w:sz w:val="28"/>
          <w:szCs w:val="26"/>
          <w:lang w:eastAsia="en-US"/>
        </w:rPr>
        <w:t xml:space="preserve">связанных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с введением предлагаемого правового регулирования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782" w:type="dxa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2977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tooltip="Current Document" w:anchor="Par83" w:history="1">
              <w:r>
                <w:rPr>
                  <w:rFonts w:eastAsia="Calibri"/>
                  <w:sz w:val="26"/>
                  <w:szCs w:val="26"/>
                  <w:lang w:eastAsia="en-US"/>
                </w:rPr>
                <w:t xml:space="preserve">пунктом 5.1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6.2. Возможные расходы (возможные поступления) консолидированного бюджета Пензенской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6.3. Количественная оценка расходов или возможных поступлений, тыс. рублей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1.1. Не предполагается.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Не предполагаются.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0,0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Итого: 0,0 тыс. руб.</w:t>
            </w:r>
            <w:r/>
          </w:p>
        </w:tc>
      </w:tr>
    </w:tbl>
    <w:p>
      <w:pPr>
        <w:jc w:val="both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u w:val="single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6.5. Источники данных: Министерство сельского хозяйства Пензенской области.</w:t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7. </w:t>
      </w:r>
      <w:r>
        <w:rPr>
          <w:sz w:val="28"/>
          <w:szCs w:val="26"/>
          <w:lang w:eastAsia="en-US"/>
        </w:rPr>
        <w:t xml:space="preserve">Новые преи</w:t>
      </w:r>
      <w:r>
        <w:rPr>
          <w:sz w:val="28"/>
          <w:szCs w:val="26"/>
          <w:lang w:eastAsia="en-US"/>
        </w:rPr>
        <w:t xml:space="preserve">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>
        <w:rPr>
          <w:sz w:val="28"/>
          <w:szCs w:val="26"/>
          <w:lang w:eastAsia="en-US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>
        <w:rPr>
          <w:sz w:val="28"/>
          <w:szCs w:val="26"/>
          <w:lang w:eastAsia="en-US"/>
        </w:rPr>
        <w:br/>
        <w:t xml:space="preserve"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  <w:r>
        <w:rPr>
          <w:sz w:val="28"/>
        </w:rPr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08"/>
        <w:gridCol w:w="2948"/>
        <w:gridCol w:w="1928"/>
        <w:gridCol w:w="24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7.1. Группы потенциальных адресатов предлагаемого правового регулирования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(в соответствии </w:t>
            </w:r>
            <w:r>
              <w:rPr>
                <w:sz w:val="24"/>
                <w:szCs w:val="24"/>
              </w:rPr>
              <w:br/>
              <w:t xml:space="preserve">с </w:t>
            </w:r>
            <w:hyperlink w:tooltip="Current Document" w:anchor="Par57" w:history="1">
              <w:r>
                <w:rPr>
                  <w:rStyle w:val="599"/>
                  <w:sz w:val="24"/>
                  <w:szCs w:val="24"/>
                  <w:lang w:val="ru-RU"/>
                </w:rPr>
                <w:t xml:space="preserve">п. 4.1</w:t>
              </w:r>
            </w:hyperlink>
            <w:r>
              <w:rPr>
                <w:sz w:val="24"/>
                <w:szCs w:val="24"/>
              </w:rPr>
              <w:t xml:space="preserve"> Сводного отчета)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 указанием соответствующих положений проекта акта)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7.3. Описание расходов и возможных доходов, связанных </w:t>
            </w:r>
            <w:r>
              <w:rPr>
                <w:sz w:val="24"/>
                <w:szCs w:val="24"/>
              </w:rPr>
              <w:br/>
              <w:t xml:space="preserve">с введением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13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7.4. </w:t>
            </w:r>
            <w:r>
              <w:rPr>
                <w:spacing w:val="-6"/>
                <w:sz w:val="24"/>
                <w:szCs w:val="24"/>
              </w:rPr>
              <w:t xml:space="preserve">Количественная</w:t>
            </w:r>
            <w:r>
              <w:rPr>
                <w:sz w:val="24"/>
                <w:szCs w:val="24"/>
              </w:rPr>
              <w:t xml:space="preserve"> оценка,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тыс. рублей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647"/>
              <w:jc w:val="both"/>
              <w:rPr>
                <w:color w:val="00B050"/>
              </w:rPr>
            </w:pPr>
            <w:r>
              <w:rPr>
                <w:sz w:val="24"/>
                <w:szCs w:val="24"/>
                <w:lang w:eastAsia="ru-RU"/>
              </w:rPr>
              <w:t xml:space="preserve">Индивидуальные предприниматели и юридические лица, осуществляющие розничную продажу алкогольной продукции </w:t>
            </w:r>
            <w:r>
              <w:rPr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ind w:firstLine="0"/>
              <w:jc w:val="both"/>
              <w:rPr>
                <w:sz w:val="24"/>
                <w:szCs w:val="24"/>
                <w:lang w:bidi="en-US" w:eastAsia="en-US"/>
              </w:rPr>
            </w:pPr>
            <w:r>
              <w:rPr>
                <w:sz w:val="24"/>
                <w:szCs w:val="24"/>
                <w:lang w:bidi="en-US" w:eastAsia="en-US"/>
              </w:rPr>
              <w:t xml:space="preserve">Вводятся ограничения на продажу алкогольной продукции в Пензенской области 11 сентября.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i/>
                <w:highlight w:val="red"/>
              </w:rPr>
            </w:pPr>
            <w:r>
              <w:rPr>
                <w:sz w:val="24"/>
                <w:szCs w:val="24"/>
              </w:rPr>
              <w:t xml:space="preserve">Расходов и возможных доходов не предвидится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13" w:type="dxa"/>
            <w:textDirection w:val="lrTb"/>
            <w:noWrap w:val="false"/>
          </w:tcPr>
          <w:p>
            <w:pPr>
              <w:jc w:val="center"/>
              <w:spacing w:lineRule="auto" w:line="252"/>
              <w:widowControl/>
              <w:rPr>
                <w:highlight w:val="red"/>
              </w:rPr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</w:tr>
    </w:tbl>
    <w:p>
      <w:pPr>
        <w:jc w:val="center"/>
        <w:widowControl/>
        <w:rPr>
          <w:rFonts w:eastAsia="Calibri"/>
          <w:sz w:val="26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lang w:eastAsia="en-US"/>
        </w:rPr>
        <w:t xml:space="preserve">7</w:t>
      </w:r>
      <w:r>
        <w:rPr>
          <w:rFonts w:eastAsia="Calibri"/>
          <w:sz w:val="26"/>
          <w:szCs w:val="28"/>
          <w:lang w:eastAsia="en-US"/>
        </w:rPr>
        <w:t xml:space="preserve">.5. Издержки и выгоды адресатов предлагаемого правового регулирования</w:t>
      </w:r>
      <w:r>
        <w:rPr>
          <w:rFonts w:eastAsia="Calibri"/>
          <w:sz w:val="26"/>
          <w:szCs w:val="28"/>
          <w:lang w:eastAsia="en-US"/>
        </w:rPr>
        <w:t xml:space="preserve">, не поддающиеся количественной оценке: ________________________</w:t>
      </w:r>
      <w:r>
        <w:rPr>
          <w:rFonts w:eastAsia="Calibri"/>
          <w:sz w:val="26"/>
          <w:lang w:eastAsia="en-US"/>
        </w:rPr>
      </w:r>
      <w:r/>
    </w:p>
    <w:p>
      <w:pPr>
        <w:ind w:firstLine="709"/>
        <w:jc w:val="both"/>
        <w:spacing w:lineRule="auto" w:line="252"/>
      </w:pPr>
      <w:r/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8. Оценка рисков неблагоприятных последствий</w:t>
      </w:r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применения предполагаемого регулирования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518"/>
        <w:gridCol w:w="2414"/>
        <w:gridCol w:w="2098"/>
        <w:gridCol w:w="279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8.1. Виды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 Оценка вероятности наступления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8.3. Методы контроля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8.4. Степень контроля рисков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(полный/ частичный/ отсутствует)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430"/>
              <w:ind w:left="0"/>
              <w:jc w:val="both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Невыполнение индивидуальными предпринимателями и юридическими лицами, осуществляющими розничную продажу алкогольной продукции  установленных ограничений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430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Высокая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pStyle w:val="430"/>
              <w:ind w:left="0" w:firstLine="233"/>
              <w:jc w:val="both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регионального государственного контроля (надзора) в области розничной продажи алкогольной и спиртосодержащей продукции</w:t>
            </w:r>
            <w:r/>
          </w:p>
          <w:p>
            <w:pPr>
              <w:pStyle w:val="430"/>
              <w:ind w:left="0" w:firstLine="233"/>
              <w:jc w:val="both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pStyle w:val="430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полный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9. Сравнение возможных вариантов решения проблемы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932"/>
        <w:gridCol w:w="26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3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9.1. Содержание варианта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rFonts w:eastAsia="Calibri"/>
                <w:bCs/>
                <w:sz w:val="22"/>
              </w:rPr>
              <w:t xml:space="preserve">Принятие закона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rFonts w:eastAsia="Calibri"/>
                <w:bCs/>
                <w:sz w:val="22"/>
              </w:rPr>
              <w:t xml:space="preserve">Не принятие</w:t>
            </w:r>
            <w:r>
              <w:rPr>
                <w:rFonts w:eastAsia="Calibri"/>
                <w:bCs/>
                <w:sz w:val="22"/>
              </w:rPr>
              <w:t xml:space="preserve"> закона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9.2. Качественная характеристика и оценка численности </w:t>
            </w:r>
            <w:r>
              <w:rPr>
                <w:sz w:val="24"/>
                <w:szCs w:val="24"/>
              </w:rPr>
              <w:t xml:space="preserve">потенциальных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адре</w:t>
            </w:r>
            <w:r>
              <w:rPr>
                <w:spacing w:val="-8"/>
                <w:sz w:val="24"/>
                <w:szCs w:val="24"/>
              </w:rPr>
              <w:t xml:space="preserve">сатов</w:t>
            </w:r>
            <w:r>
              <w:rPr>
                <w:spacing w:val="-8"/>
                <w:sz w:val="24"/>
                <w:szCs w:val="24"/>
              </w:rPr>
              <w:t xml:space="preserve"> предполагаемого право</w:t>
            </w:r>
            <w:r>
              <w:rPr>
                <w:sz w:val="24"/>
                <w:szCs w:val="24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 изменяется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 изменяется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9.3.Оценка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4"/>
                <w:szCs w:val="24"/>
              </w:rPr>
              <w:t xml:space="preserve">нием предполагаемого право</w:t>
            </w:r>
            <w:r>
              <w:rPr>
                <w:sz w:val="24"/>
                <w:szCs w:val="24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9.4. Оценка расходов (доходов) консолидированного бюджета</w:t>
            </w:r>
            <w:r>
              <w:rPr>
                <w:sz w:val="24"/>
                <w:szCs w:val="24"/>
              </w:rPr>
              <w:t xml:space="preserve"> Пензенской области, связанных с введением </w:t>
            </w:r>
            <w:r>
              <w:rPr>
                <w:sz w:val="24"/>
                <w:szCs w:val="24"/>
              </w:rPr>
              <w:t xml:space="preserve">предпола-гаемого</w:t>
            </w:r>
            <w:r>
              <w:rPr>
                <w:sz w:val="24"/>
                <w:szCs w:val="24"/>
              </w:rPr>
              <w:t xml:space="preserve">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Расходов нет.</w:t>
            </w:r>
            <w:r/>
          </w:p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9.5. Оценка рисков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Риски неблагоприятных последствий отсутствуют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Сохранится </w:t>
            </w:r>
            <w:r>
              <w:rPr>
                <w:spacing w:val="-8"/>
                <w:sz w:val="24"/>
                <w:szCs w:val="28"/>
              </w:rPr>
              <w:t xml:space="preserve">проблема </w:t>
            </w:r>
            <w:r>
              <w:rPr>
                <w:sz w:val="24"/>
              </w:rPr>
              <w:t xml:space="preserve">в сфер</w:t>
            </w:r>
            <w:r>
              <w:rPr>
                <w:sz w:val="24"/>
              </w:rPr>
              <w:t xml:space="preserve">е охраны здоровья граждан и роста уровня потребления алкогольной продукции в Пензенской области</w:t>
            </w:r>
            <w:r>
              <w:rPr>
                <w:spacing w:val="-8"/>
                <w:sz w:val="24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</w:tbl>
    <w:p>
      <w:pPr>
        <w:ind w:firstLine="709"/>
        <w:jc w:val="both"/>
        <w:spacing w:lineRule="auto" w:line="252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</w:r>
      <w:r/>
    </w:p>
    <w:p>
      <w:pPr>
        <w:ind w:firstLine="709"/>
        <w:jc w:val="both"/>
        <w:spacing w:lineRule="auto" w:line="252"/>
        <w:rPr>
          <w:sz w:val="24"/>
          <w:szCs w:val="24"/>
          <w:u w:val="single"/>
        </w:rPr>
      </w:pPr>
      <w:r>
        <w:rPr>
          <w:spacing w:val="-8"/>
          <w:sz w:val="28"/>
          <w:szCs w:val="28"/>
        </w:rPr>
        <w:t xml:space="preserve"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 </w:t>
      </w:r>
      <w:r>
        <w:rPr>
          <w:sz w:val="24"/>
          <w:szCs w:val="24"/>
          <w:u w:val="single"/>
        </w:rPr>
        <w:t xml:space="preserve">применение данного варианта нормативного правового регулирования обусловлено необходимостью </w:t>
      </w:r>
      <w:r>
        <w:rPr>
          <w:sz w:val="24"/>
          <w:szCs w:val="28"/>
          <w:u w:val="single"/>
        </w:rPr>
        <w:t xml:space="preserve"> введения норм, регулирующих отдельные вопросы в сфере розничной продажи алкогольной продукции на территории Пензенской области</w:t>
      </w:r>
      <w:r>
        <w:rPr>
          <w:sz w:val="24"/>
          <w:szCs w:val="24"/>
          <w:u w:val="single"/>
        </w:rPr>
        <w:t xml:space="preserve">.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</w:pPr>
      <w:r>
        <w:rPr>
          <w:sz w:val="28"/>
          <w:szCs w:val="28"/>
        </w:rPr>
        <w:t xml:space="preserve">10. Результаты публичных консультаций</w:t>
      </w:r>
      <w:r/>
    </w:p>
    <w:p>
      <w:pPr>
        <w:jc w:val="center"/>
      </w:pPr>
      <w:r>
        <w:rPr>
          <w:sz w:val="28"/>
          <w:szCs w:val="28"/>
        </w:rPr>
        <w:t xml:space="preserve">по проекту нормативного правового акта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19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10.1. Срок, в течение которого принимались предложения и замечания в </w:t>
            </w:r>
            <w:r>
              <w:rPr>
                <w:sz w:val="24"/>
                <w:szCs w:val="24"/>
              </w:rPr>
              <w:t xml:space="preserve">связи с размещением проекта нормативного правового акта на официальном сайте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Начало: </w:t>
            </w:r>
            <w:r>
              <w:rPr>
                <w:sz w:val="24"/>
                <w:szCs w:val="24"/>
                <w:lang w:eastAsia="zh-CN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 xml:space="preserve">0</w:t>
            </w:r>
            <w:r>
              <w:rPr>
                <w:sz w:val="24"/>
                <w:szCs w:val="24"/>
                <w:lang w:eastAsia="zh-CN"/>
              </w:rPr>
              <w:t xml:space="preserve">8.</w:t>
            </w:r>
            <w:r>
              <w:rPr>
                <w:sz w:val="24"/>
                <w:szCs w:val="24"/>
                <w:lang w:val="en-US"/>
              </w:rPr>
              <w:t xml:space="preserve">10</w:t>
            </w:r>
            <w:r>
              <w:rPr>
                <w:sz w:val="24"/>
                <w:szCs w:val="24"/>
                <w:lang w:eastAsia="zh-CN"/>
              </w:rPr>
              <w:t xml:space="preserve">.2024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Окончание: </w:t>
            </w:r>
            <w:r>
              <w:rPr>
                <w:sz w:val="24"/>
                <w:szCs w:val="24"/>
                <w:lang w:val="en-US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</w:rPr>
              <w:t xml:space="preserve">.10.2024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10.2. Количество замечаний и предложений, полученных в связи с размещением проекта нормативного правового акта на официальном сайте разработчика 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из них учтено: полностью: _-_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учтено частично: _-__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не учтено: __</w:t>
            </w:r>
            <w:r>
              <w:rPr>
                <w:sz w:val="24"/>
                <w:szCs w:val="24"/>
                <w:u w:val="single"/>
              </w:rPr>
              <w:t xml:space="preserve">-</w:t>
            </w:r>
            <w:r>
              <w:rPr>
                <w:sz w:val="24"/>
                <w:szCs w:val="24"/>
              </w:rPr>
              <w:t xml:space="preserve">__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10.3. Полный электронный адрес размещения Справки о проведении публичных консультаций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https://mcx.pnzreg.ru/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10.4. Иные сведения о проведении публичного обсуждения проекта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–</w:t>
            </w:r>
            <w:r/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7"/>
      </w:pPr>
      <w:r>
        <w:rPr>
          <w:sz w:val="28"/>
          <w:szCs w:val="26"/>
        </w:rPr>
        <w:t xml:space="preserve">Заместитель Председателя</w:t>
      </w:r>
      <w:r/>
    </w:p>
    <w:p>
      <w:pPr>
        <w:jc w:val="both"/>
        <w:shd w:val="clear" w:color="auto" w:fill="FFFFFF"/>
      </w:pPr>
      <w:r>
        <w:rPr>
          <w:sz w:val="28"/>
          <w:szCs w:val="26"/>
        </w:rPr>
        <w:t xml:space="preserve">Правительства - Министр                                                                   </w:t>
      </w:r>
      <w:r>
        <w:rPr>
          <w:sz w:val="28"/>
          <w:szCs w:val="26"/>
        </w:rPr>
        <w:t xml:space="preserve">Р.А. Калентьев</w:t>
      </w:r>
      <w:r>
        <w:rPr>
          <w:sz w:val="27"/>
          <w:szCs w:val="27"/>
        </w:rPr>
      </w:r>
      <w:r/>
    </w:p>
    <w:p>
      <w:pPr>
        <w:jc w:val="both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4"/>
        </w:rPr>
      </w:pPr>
      <w:r>
        <w:rPr>
          <w:sz w:val="24"/>
        </w:rPr>
        <w:t xml:space="preserve">Александр Николаевич Тульба</w:t>
      </w:r>
      <w:r>
        <w:rPr>
          <w:sz w:val="24"/>
        </w:rPr>
      </w:r>
      <w:r/>
    </w:p>
    <w:p>
      <w:pPr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(8412) 56-35-51</w:t>
      </w:r>
      <w:r>
        <w:rPr>
          <w:sz w:val="22"/>
          <w:lang w:eastAsia="zh-CN"/>
        </w:rPr>
      </w:r>
      <w:r/>
    </w:p>
    <w:sectPr>
      <w:headerReference w:type="default" r:id="rId8"/>
      <w:headerReference w:type="first" r:id="rId9"/>
      <w:footnotePr/>
      <w:type w:val="nextPage"/>
      <w:pgSz w:w="11906" w:h="16838" w:orient="portrait"/>
      <w:pgMar w:top="1276" w:right="567" w:bottom="1134" w:left="1701" w:header="568" w:footer="709" w:gutter="0"/>
      <w:pgNumType w:start="1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802040504020204"/>
  </w:font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0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/>
  </w:p>
  <w:p>
    <w:pPr>
      <w:pStyle w:val="44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39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39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39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39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2" w:default="1">
    <w:name w:val="Normal"/>
    <w:rPr>
      <w:lang w:val="ru-RU" w:bidi="ar-SA" w:eastAsia="ru-RU"/>
    </w:rPr>
    <w:pPr>
      <w:widowControl w:val="off"/>
    </w:pPr>
  </w:style>
  <w:style w:type="paragraph" w:styleId="393">
    <w:name w:val="Heading 1"/>
    <w:basedOn w:val="392"/>
    <w:next w:val="392"/>
    <w:link w:val="421"/>
    <w:rPr>
      <w:sz w:val="24"/>
    </w:rPr>
    <w:pPr>
      <w:numPr>
        <w:numId w:val="1"/>
      </w:numPr>
      <w:jc w:val="both"/>
      <w:keepNext/>
      <w:widowControl/>
      <w:outlineLvl w:val="0"/>
    </w:pPr>
  </w:style>
  <w:style w:type="paragraph" w:styleId="394">
    <w:name w:val="Heading 2"/>
    <w:basedOn w:val="392"/>
    <w:next w:val="392"/>
    <w:link w:val="422"/>
    <w:rPr>
      <w:sz w:val="24"/>
      <w:lang w:val="en-US"/>
    </w:rPr>
    <w:pPr>
      <w:numPr>
        <w:ilvl w:val="1"/>
        <w:numId w:val="1"/>
      </w:numPr>
      <w:keepNext/>
      <w:widowControl/>
      <w:outlineLvl w:val="1"/>
    </w:pPr>
  </w:style>
  <w:style w:type="paragraph" w:styleId="395">
    <w:name w:val="Heading 3"/>
    <w:basedOn w:val="392"/>
    <w:next w:val="392"/>
    <w:link w:val="423"/>
    <w:rPr>
      <w:b/>
      <w:sz w:val="40"/>
    </w:rPr>
    <w:pPr>
      <w:numPr>
        <w:ilvl w:val="2"/>
        <w:numId w:val="1"/>
      </w:numPr>
      <w:jc w:val="center"/>
      <w:keepNext/>
      <w:widowControl/>
      <w:outlineLvl w:val="2"/>
    </w:pPr>
  </w:style>
  <w:style w:type="paragraph" w:styleId="396">
    <w:name w:val="Heading 4"/>
    <w:basedOn w:val="392"/>
    <w:next w:val="392"/>
    <w:link w:val="424"/>
    <w:rPr>
      <w:sz w:val="28"/>
    </w:rPr>
    <w:pPr>
      <w:numPr>
        <w:ilvl w:val="3"/>
        <w:numId w:val="1"/>
      </w:numPr>
      <w:jc w:val="center"/>
      <w:keepNext/>
      <w:outlineLvl w:val="3"/>
    </w:pPr>
  </w:style>
  <w:style w:type="paragraph" w:styleId="397">
    <w:name w:val="Heading 5"/>
    <w:basedOn w:val="392"/>
    <w:next w:val="392"/>
    <w:link w:val="42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398">
    <w:name w:val="Heading 6"/>
    <w:basedOn w:val="392"/>
    <w:next w:val="392"/>
    <w:link w:val="426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399">
    <w:name w:val="Heading 7"/>
    <w:basedOn w:val="392"/>
    <w:next w:val="392"/>
    <w:link w:val="427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00">
    <w:name w:val="Heading 8"/>
    <w:basedOn w:val="392"/>
    <w:next w:val="392"/>
    <w:link w:val="428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01">
    <w:name w:val="Heading 9"/>
    <w:basedOn w:val="392"/>
    <w:next w:val="392"/>
    <w:link w:val="42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2" w:default="1">
    <w:name w:val="Default Paragraph Font"/>
    <w:uiPriority w:val="1"/>
    <w:semiHidden/>
    <w:unhideWhenUsed/>
  </w:style>
  <w:style w:type="table" w:styleId="4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04" w:default="1">
    <w:name w:val="No List"/>
    <w:uiPriority w:val="99"/>
    <w:semiHidden/>
    <w:unhideWhenUsed/>
  </w:style>
  <w:style w:type="character" w:styleId="405" w:customStyle="1">
    <w:name w:val="Heading 1 Char"/>
    <w:basedOn w:val="402"/>
    <w:uiPriority w:val="9"/>
    <w:rPr>
      <w:rFonts w:ascii="Arial" w:hAnsi="Arial" w:cs="Arial" w:eastAsia="Arial"/>
      <w:sz w:val="40"/>
      <w:szCs w:val="40"/>
    </w:rPr>
  </w:style>
  <w:style w:type="character" w:styleId="406" w:customStyle="1">
    <w:name w:val="Heading 2 Char"/>
    <w:basedOn w:val="402"/>
    <w:uiPriority w:val="9"/>
    <w:rPr>
      <w:rFonts w:ascii="Arial" w:hAnsi="Arial" w:cs="Arial" w:eastAsia="Arial"/>
      <w:sz w:val="34"/>
    </w:rPr>
  </w:style>
  <w:style w:type="character" w:styleId="407" w:customStyle="1">
    <w:name w:val="Heading 3 Char"/>
    <w:basedOn w:val="402"/>
    <w:uiPriority w:val="9"/>
    <w:rPr>
      <w:rFonts w:ascii="Arial" w:hAnsi="Arial" w:cs="Arial" w:eastAsia="Arial"/>
      <w:sz w:val="30"/>
      <w:szCs w:val="30"/>
    </w:rPr>
  </w:style>
  <w:style w:type="character" w:styleId="408" w:customStyle="1">
    <w:name w:val="Heading 4 Char"/>
    <w:basedOn w:val="402"/>
    <w:uiPriority w:val="9"/>
    <w:rPr>
      <w:rFonts w:ascii="Arial" w:hAnsi="Arial" w:cs="Arial" w:eastAsia="Arial"/>
      <w:b/>
      <w:bCs/>
      <w:sz w:val="26"/>
      <w:szCs w:val="26"/>
    </w:rPr>
  </w:style>
  <w:style w:type="character" w:styleId="409" w:customStyle="1">
    <w:name w:val="Heading 5 Char"/>
    <w:basedOn w:val="402"/>
    <w:uiPriority w:val="9"/>
    <w:rPr>
      <w:rFonts w:ascii="Arial" w:hAnsi="Arial" w:cs="Arial" w:eastAsia="Arial"/>
      <w:b/>
      <w:bCs/>
      <w:sz w:val="24"/>
      <w:szCs w:val="24"/>
    </w:rPr>
  </w:style>
  <w:style w:type="character" w:styleId="410" w:customStyle="1">
    <w:name w:val="Heading 6 Char"/>
    <w:basedOn w:val="402"/>
    <w:uiPriority w:val="9"/>
    <w:rPr>
      <w:rFonts w:ascii="Arial" w:hAnsi="Arial" w:cs="Arial" w:eastAsia="Arial"/>
      <w:b/>
      <w:bCs/>
      <w:sz w:val="22"/>
      <w:szCs w:val="22"/>
    </w:rPr>
  </w:style>
  <w:style w:type="character" w:styleId="411" w:customStyle="1">
    <w:name w:val="Heading 7 Char"/>
    <w:basedOn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2" w:customStyle="1">
    <w:name w:val="Heading 8 Char"/>
    <w:basedOn w:val="402"/>
    <w:uiPriority w:val="9"/>
    <w:rPr>
      <w:rFonts w:ascii="Arial" w:hAnsi="Arial" w:cs="Arial" w:eastAsia="Arial"/>
      <w:i/>
      <w:iCs/>
      <w:sz w:val="22"/>
      <w:szCs w:val="22"/>
    </w:rPr>
  </w:style>
  <w:style w:type="character" w:styleId="413" w:customStyle="1">
    <w:name w:val="Heading 9 Char"/>
    <w:basedOn w:val="402"/>
    <w:uiPriority w:val="9"/>
    <w:rPr>
      <w:rFonts w:ascii="Arial" w:hAnsi="Arial" w:cs="Arial" w:eastAsia="Arial"/>
      <w:i/>
      <w:iCs/>
      <w:sz w:val="21"/>
      <w:szCs w:val="21"/>
    </w:rPr>
  </w:style>
  <w:style w:type="character" w:styleId="414" w:customStyle="1">
    <w:name w:val="Title Char"/>
    <w:basedOn w:val="402"/>
    <w:uiPriority w:val="10"/>
    <w:rPr>
      <w:sz w:val="48"/>
      <w:szCs w:val="48"/>
    </w:rPr>
  </w:style>
  <w:style w:type="character" w:styleId="415" w:customStyle="1">
    <w:name w:val="Subtitle Char"/>
    <w:basedOn w:val="402"/>
    <w:uiPriority w:val="11"/>
    <w:rPr>
      <w:sz w:val="24"/>
      <w:szCs w:val="24"/>
    </w:rPr>
  </w:style>
  <w:style w:type="character" w:styleId="416" w:customStyle="1">
    <w:name w:val="Quote Char"/>
    <w:uiPriority w:val="29"/>
    <w:rPr>
      <w:i/>
    </w:rPr>
  </w:style>
  <w:style w:type="character" w:styleId="417" w:customStyle="1">
    <w:name w:val="Intense Quote Char"/>
    <w:uiPriority w:val="30"/>
    <w:rPr>
      <w:i/>
    </w:rPr>
  </w:style>
  <w:style w:type="character" w:styleId="418" w:customStyle="1">
    <w:name w:val="Header Char"/>
    <w:basedOn w:val="402"/>
    <w:uiPriority w:val="99"/>
  </w:style>
  <w:style w:type="character" w:styleId="419" w:customStyle="1">
    <w:name w:val="Caption Char"/>
    <w:uiPriority w:val="99"/>
  </w:style>
  <w:style w:type="character" w:styleId="420" w:customStyle="1">
    <w:name w:val="Footnote Text Char"/>
    <w:uiPriority w:val="99"/>
    <w:rPr>
      <w:sz w:val="18"/>
    </w:rPr>
  </w:style>
  <w:style w:type="character" w:styleId="421" w:customStyle="1">
    <w:name w:val="Заголовок 1 Знак"/>
    <w:basedOn w:val="402"/>
    <w:link w:val="393"/>
    <w:uiPriority w:val="9"/>
    <w:rPr>
      <w:rFonts w:ascii="Arial" w:hAnsi="Arial" w:cs="Arial" w:eastAsia="Arial"/>
      <w:sz w:val="40"/>
      <w:szCs w:val="40"/>
    </w:rPr>
  </w:style>
  <w:style w:type="character" w:styleId="422" w:customStyle="1">
    <w:name w:val="Заголовок 2 Знак1"/>
    <w:basedOn w:val="402"/>
    <w:link w:val="394"/>
    <w:uiPriority w:val="9"/>
    <w:rPr>
      <w:rFonts w:ascii="Arial" w:hAnsi="Arial" w:cs="Arial" w:eastAsia="Arial"/>
      <w:sz w:val="34"/>
    </w:rPr>
  </w:style>
  <w:style w:type="character" w:styleId="423" w:customStyle="1">
    <w:name w:val="Заголовок 3 Знак"/>
    <w:basedOn w:val="402"/>
    <w:link w:val="395"/>
    <w:uiPriority w:val="9"/>
    <w:rPr>
      <w:rFonts w:ascii="Arial" w:hAnsi="Arial" w:cs="Arial" w:eastAsia="Arial"/>
      <w:sz w:val="30"/>
      <w:szCs w:val="30"/>
    </w:rPr>
  </w:style>
  <w:style w:type="character" w:styleId="424" w:customStyle="1">
    <w:name w:val="Заголовок 4 Знак1"/>
    <w:basedOn w:val="402"/>
    <w:link w:val="396"/>
    <w:uiPriority w:val="9"/>
    <w:rPr>
      <w:rFonts w:ascii="Arial" w:hAnsi="Arial" w:cs="Arial" w:eastAsia="Arial"/>
      <w:b/>
      <w:bCs/>
      <w:sz w:val="26"/>
      <w:szCs w:val="26"/>
    </w:rPr>
  </w:style>
  <w:style w:type="character" w:styleId="425" w:customStyle="1">
    <w:name w:val="Заголовок 5 Знак"/>
    <w:basedOn w:val="402"/>
    <w:link w:val="397"/>
    <w:uiPriority w:val="9"/>
    <w:rPr>
      <w:rFonts w:ascii="Arial" w:hAnsi="Arial" w:cs="Arial" w:eastAsia="Arial"/>
      <w:b/>
      <w:bCs/>
      <w:sz w:val="24"/>
      <w:szCs w:val="24"/>
    </w:rPr>
  </w:style>
  <w:style w:type="character" w:styleId="426" w:customStyle="1">
    <w:name w:val="Заголовок 6 Знак"/>
    <w:basedOn w:val="402"/>
    <w:link w:val="398"/>
    <w:uiPriority w:val="9"/>
    <w:rPr>
      <w:rFonts w:ascii="Arial" w:hAnsi="Arial" w:cs="Arial" w:eastAsia="Arial"/>
      <w:b/>
      <w:bCs/>
      <w:sz w:val="22"/>
      <w:szCs w:val="22"/>
    </w:rPr>
  </w:style>
  <w:style w:type="character" w:styleId="427" w:customStyle="1">
    <w:name w:val="Заголовок 7 Знак"/>
    <w:basedOn w:val="402"/>
    <w:link w:val="39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8" w:customStyle="1">
    <w:name w:val="Заголовок 8 Знак"/>
    <w:basedOn w:val="402"/>
    <w:link w:val="400"/>
    <w:uiPriority w:val="9"/>
    <w:rPr>
      <w:rFonts w:ascii="Arial" w:hAnsi="Arial" w:cs="Arial" w:eastAsia="Arial"/>
      <w:i/>
      <w:iCs/>
      <w:sz w:val="22"/>
      <w:szCs w:val="22"/>
    </w:rPr>
  </w:style>
  <w:style w:type="character" w:styleId="429" w:customStyle="1">
    <w:name w:val="Заголовок 9 Знак"/>
    <w:basedOn w:val="402"/>
    <w:link w:val="401"/>
    <w:uiPriority w:val="9"/>
    <w:rPr>
      <w:rFonts w:ascii="Arial" w:hAnsi="Arial" w:cs="Arial" w:eastAsia="Arial"/>
      <w:i/>
      <w:iCs/>
      <w:sz w:val="21"/>
      <w:szCs w:val="21"/>
    </w:rPr>
  </w:style>
  <w:style w:type="paragraph" w:styleId="430">
    <w:name w:val="List Paragraph"/>
    <w:basedOn w:val="392"/>
    <w:qFormat/>
    <w:pPr>
      <w:contextualSpacing w:val="true"/>
      <w:ind w:left="720"/>
    </w:pPr>
  </w:style>
  <w:style w:type="paragraph" w:styleId="431">
    <w:name w:val="No Spacing"/>
    <w:qFormat/>
    <w:uiPriority w:val="1"/>
  </w:style>
  <w:style w:type="paragraph" w:styleId="432">
    <w:name w:val="Title"/>
    <w:basedOn w:val="392"/>
    <w:link w:val="433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3" w:customStyle="1">
    <w:name w:val="Название Знак"/>
    <w:basedOn w:val="402"/>
    <w:link w:val="432"/>
    <w:uiPriority w:val="10"/>
    <w:rPr>
      <w:sz w:val="48"/>
      <w:szCs w:val="48"/>
    </w:rPr>
  </w:style>
  <w:style w:type="paragraph" w:styleId="434">
    <w:name w:val="Subtitle"/>
    <w:basedOn w:val="392"/>
    <w:next w:val="392"/>
    <w:link w:val="435"/>
    <w:qFormat/>
    <w:uiPriority w:val="11"/>
    <w:rPr>
      <w:sz w:val="24"/>
      <w:szCs w:val="24"/>
    </w:rPr>
    <w:pPr>
      <w:spacing w:after="200" w:before="200"/>
    </w:pPr>
  </w:style>
  <w:style w:type="character" w:styleId="435" w:customStyle="1">
    <w:name w:val="Подзаголовок Знак"/>
    <w:basedOn w:val="402"/>
    <w:link w:val="434"/>
    <w:uiPriority w:val="11"/>
    <w:rPr>
      <w:sz w:val="24"/>
      <w:szCs w:val="24"/>
    </w:rPr>
  </w:style>
  <w:style w:type="paragraph" w:styleId="436">
    <w:name w:val="Quote"/>
    <w:basedOn w:val="392"/>
    <w:next w:val="392"/>
    <w:link w:val="437"/>
    <w:qFormat/>
    <w:uiPriority w:val="29"/>
    <w:rPr>
      <w:i/>
    </w:rPr>
    <w:pPr>
      <w:ind w:left="720" w:right="720"/>
    </w:pPr>
  </w:style>
  <w:style w:type="character" w:styleId="437" w:customStyle="1">
    <w:name w:val="Цитата 2 Знак"/>
    <w:link w:val="436"/>
    <w:uiPriority w:val="29"/>
    <w:rPr>
      <w:i/>
    </w:rPr>
  </w:style>
  <w:style w:type="paragraph" w:styleId="438">
    <w:name w:val="Intense Quote"/>
    <w:basedOn w:val="392"/>
    <w:next w:val="392"/>
    <w:link w:val="439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9" w:customStyle="1">
    <w:name w:val="Выделенная цитата Знак"/>
    <w:link w:val="438"/>
    <w:uiPriority w:val="30"/>
    <w:rPr>
      <w:i/>
    </w:rPr>
  </w:style>
  <w:style w:type="paragraph" w:styleId="440">
    <w:name w:val="Header"/>
    <w:basedOn w:val="392"/>
    <w:link w:val="441"/>
  </w:style>
  <w:style w:type="character" w:styleId="441" w:customStyle="1">
    <w:name w:val="Верхний колонтитул Знак1"/>
    <w:basedOn w:val="402"/>
    <w:link w:val="440"/>
    <w:uiPriority w:val="99"/>
  </w:style>
  <w:style w:type="paragraph" w:styleId="442">
    <w:name w:val="Footer"/>
    <w:basedOn w:val="392"/>
    <w:link w:val="445"/>
  </w:style>
  <w:style w:type="character" w:styleId="443" w:customStyle="1">
    <w:name w:val="Footer Char"/>
    <w:basedOn w:val="402"/>
    <w:uiPriority w:val="99"/>
  </w:style>
  <w:style w:type="paragraph" w:styleId="444">
    <w:name w:val="Caption"/>
    <w:basedOn w:val="392"/>
    <w:next w:val="392"/>
    <w:rPr>
      <w:b/>
      <w:sz w:val="40"/>
    </w:rPr>
    <w:pPr>
      <w:jc w:val="center"/>
      <w:widowControl/>
    </w:pPr>
  </w:style>
  <w:style w:type="character" w:styleId="445" w:customStyle="1">
    <w:name w:val="Нижний колонтитул Знак"/>
    <w:link w:val="442"/>
    <w:uiPriority w:val="99"/>
  </w:style>
  <w:style w:type="table" w:styleId="446">
    <w:name w:val="Table Grid"/>
    <w:basedOn w:val="403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7" w:customStyle="1">
    <w:name w:val="Table Grid Light"/>
    <w:basedOn w:val="403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8" w:customStyle="1">
    <w:name w:val="Plain Table 1"/>
    <w:basedOn w:val="403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9" w:customStyle="1">
    <w:name w:val="Plain Table 2"/>
    <w:basedOn w:val="403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0" w:customStyle="1">
    <w:name w:val="Plain Table 3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1" w:customStyle="1">
    <w:name w:val="Plain Table 4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Plain Table 5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3" w:customStyle="1">
    <w:name w:val="Grid Table 1 Light"/>
    <w:basedOn w:val="403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1"/>
    <w:basedOn w:val="403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2"/>
    <w:basedOn w:val="403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3"/>
    <w:basedOn w:val="40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4"/>
    <w:basedOn w:val="403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5"/>
    <w:basedOn w:val="403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6"/>
    <w:basedOn w:val="403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2"/>
    <w:basedOn w:val="40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1"/>
    <w:basedOn w:val="403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2"/>
    <w:basedOn w:val="403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3"/>
    <w:basedOn w:val="40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4"/>
    <w:basedOn w:val="403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5"/>
    <w:basedOn w:val="403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6"/>
    <w:basedOn w:val="403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"/>
    <w:basedOn w:val="40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1"/>
    <w:basedOn w:val="403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2"/>
    <w:basedOn w:val="403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3"/>
    <w:basedOn w:val="40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4"/>
    <w:basedOn w:val="403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5"/>
    <w:basedOn w:val="403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6"/>
    <w:basedOn w:val="403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4"/>
    <w:basedOn w:val="403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5" w:customStyle="1">
    <w:name w:val="Grid Table 4 - Accent 1"/>
    <w:basedOn w:val="403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6" w:customStyle="1">
    <w:name w:val="Grid Table 4 - Accent 2"/>
    <w:basedOn w:val="403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7" w:customStyle="1">
    <w:name w:val="Grid Table 4 - Accent 3"/>
    <w:basedOn w:val="40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8" w:customStyle="1">
    <w:name w:val="Grid Table 4 - Accent 4"/>
    <w:basedOn w:val="403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9" w:customStyle="1">
    <w:name w:val="Grid Table 4 - Accent 5"/>
    <w:basedOn w:val="403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0" w:customStyle="1">
    <w:name w:val="Grid Table 4 - Accent 6"/>
    <w:basedOn w:val="403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1" w:customStyle="1">
    <w:name w:val="Grid Table 5 Dark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- Accent 1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 - Accent 2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3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- Accent 4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5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 - Accent 6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6 Colorful"/>
    <w:basedOn w:val="403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9" w:customStyle="1">
    <w:name w:val="Grid Table 6 Colorful - Accent 1"/>
    <w:basedOn w:val="403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0" w:customStyle="1">
    <w:name w:val="Grid Table 6 Colorful - Accent 2"/>
    <w:basedOn w:val="403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1" w:customStyle="1">
    <w:name w:val="Grid Table 6 Colorful - Accent 3"/>
    <w:basedOn w:val="40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2" w:customStyle="1">
    <w:name w:val="Grid Table 6 Colorful - Accent 4"/>
    <w:basedOn w:val="403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3" w:customStyle="1">
    <w:name w:val="Grid Table 6 Colorful - Accent 5"/>
    <w:basedOn w:val="403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4" w:customStyle="1">
    <w:name w:val="Grid Table 6 Colorful - Accent 6"/>
    <w:basedOn w:val="403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5" w:customStyle="1">
    <w:name w:val="Grid Table 7 Colorful"/>
    <w:basedOn w:val="403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1"/>
    <w:basedOn w:val="403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2"/>
    <w:basedOn w:val="403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3"/>
    <w:basedOn w:val="40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4"/>
    <w:basedOn w:val="403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5"/>
    <w:basedOn w:val="403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6"/>
    <w:basedOn w:val="403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1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2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3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4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5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6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2"/>
    <w:basedOn w:val="403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0" w:customStyle="1">
    <w:name w:val="List Table 2 - Accent 1"/>
    <w:basedOn w:val="403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1" w:customStyle="1">
    <w:name w:val="List Table 2 - Accent 2"/>
    <w:basedOn w:val="403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2" w:customStyle="1">
    <w:name w:val="List Table 2 - Accent 3"/>
    <w:basedOn w:val="40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3" w:customStyle="1">
    <w:name w:val="List Table 2 - Accent 4"/>
    <w:basedOn w:val="403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4" w:customStyle="1">
    <w:name w:val="List Table 2 - Accent 5"/>
    <w:basedOn w:val="403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5" w:customStyle="1">
    <w:name w:val="List Table 2 - Accent 6"/>
    <w:basedOn w:val="403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6" w:customStyle="1">
    <w:name w:val="List Table 3"/>
    <w:basedOn w:val="40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1"/>
    <w:basedOn w:val="403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2"/>
    <w:basedOn w:val="403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3"/>
    <w:basedOn w:val="40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4"/>
    <w:basedOn w:val="403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5"/>
    <w:basedOn w:val="403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6"/>
    <w:basedOn w:val="403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"/>
    <w:basedOn w:val="40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1"/>
    <w:basedOn w:val="403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2"/>
    <w:basedOn w:val="403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3"/>
    <w:basedOn w:val="40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4"/>
    <w:basedOn w:val="403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5"/>
    <w:basedOn w:val="403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6"/>
    <w:basedOn w:val="403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5 Dark"/>
    <w:basedOn w:val="403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1"/>
    <w:basedOn w:val="403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2"/>
    <w:basedOn w:val="403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3"/>
    <w:basedOn w:val="40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4"/>
    <w:basedOn w:val="403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5"/>
    <w:basedOn w:val="403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6"/>
    <w:basedOn w:val="403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6 Colorful"/>
    <w:basedOn w:val="403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8" w:customStyle="1">
    <w:name w:val="List Table 6 Colorful - Accent 1"/>
    <w:basedOn w:val="403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9" w:customStyle="1">
    <w:name w:val="List Table 6 Colorful - Accent 2"/>
    <w:basedOn w:val="403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0" w:customStyle="1">
    <w:name w:val="List Table 6 Colorful - Accent 3"/>
    <w:basedOn w:val="40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1" w:customStyle="1">
    <w:name w:val="List Table 6 Colorful - Accent 4"/>
    <w:basedOn w:val="403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2" w:customStyle="1">
    <w:name w:val="List Table 6 Colorful - Accent 5"/>
    <w:basedOn w:val="403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3" w:customStyle="1">
    <w:name w:val="List Table 6 Colorful - Accent 6"/>
    <w:basedOn w:val="403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4" w:customStyle="1">
    <w:name w:val="List Table 7 Colorful"/>
    <w:basedOn w:val="403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1"/>
    <w:basedOn w:val="403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2"/>
    <w:basedOn w:val="403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3"/>
    <w:basedOn w:val="40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4"/>
    <w:basedOn w:val="403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5"/>
    <w:basedOn w:val="403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6"/>
    <w:basedOn w:val="403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ned - Accent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2" w:customStyle="1">
    <w:name w:val="Lined - Accent 1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3" w:customStyle="1">
    <w:name w:val="Lined - Accent 2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4" w:customStyle="1">
    <w:name w:val="Lined - Accent 3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5" w:customStyle="1">
    <w:name w:val="Lined - Accent 4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6" w:customStyle="1">
    <w:name w:val="Lined - Accent 5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7" w:customStyle="1">
    <w:name w:val="Lined - Accent 6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8" w:customStyle="1">
    <w:name w:val="Bordered &amp; Lined - Accent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9" w:customStyle="1">
    <w:name w:val="Bordered &amp; Lined - Accent 1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0" w:customStyle="1">
    <w:name w:val="Bordered &amp; Lined - Accent 2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1" w:customStyle="1">
    <w:name w:val="Bordered &amp; Lined - Accent 3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2" w:customStyle="1">
    <w:name w:val="Bordered &amp; Lined - Accent 4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3" w:customStyle="1">
    <w:name w:val="Bordered &amp; Lined - Accent 5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4" w:customStyle="1">
    <w:name w:val="Bordered &amp; Lined - Accent 6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5" w:customStyle="1">
    <w:name w:val="Bordered"/>
    <w:basedOn w:val="403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6" w:customStyle="1">
    <w:name w:val="Bordered - Accent 1"/>
    <w:basedOn w:val="403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7" w:customStyle="1">
    <w:name w:val="Bordered - Accent 2"/>
    <w:basedOn w:val="403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8" w:customStyle="1">
    <w:name w:val="Bordered - Accent 3"/>
    <w:basedOn w:val="40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9" w:customStyle="1">
    <w:name w:val="Bordered - Accent 4"/>
    <w:basedOn w:val="403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0" w:customStyle="1">
    <w:name w:val="Bordered - Accent 5"/>
    <w:basedOn w:val="403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1" w:customStyle="1">
    <w:name w:val="Bordered - Accent 6"/>
    <w:basedOn w:val="403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2">
    <w:name w:val="Hyperlink"/>
    <w:uiPriority w:val="99"/>
    <w:unhideWhenUsed/>
    <w:rPr>
      <w:color w:val="0000FF" w:themeColor="hyperlink"/>
      <w:u w:val="single"/>
    </w:rPr>
  </w:style>
  <w:style w:type="paragraph" w:styleId="573">
    <w:name w:val="footnote text"/>
    <w:basedOn w:val="392"/>
    <w:link w:val="574"/>
    <w:uiPriority w:val="99"/>
    <w:semiHidden/>
    <w:unhideWhenUsed/>
    <w:rPr>
      <w:sz w:val="18"/>
    </w:rPr>
    <w:pPr>
      <w:spacing w:after="40"/>
    </w:pPr>
  </w:style>
  <w:style w:type="character" w:styleId="574" w:customStyle="1">
    <w:name w:val="Текст сноски Знак"/>
    <w:link w:val="573"/>
    <w:uiPriority w:val="99"/>
    <w:rPr>
      <w:sz w:val="18"/>
    </w:rPr>
  </w:style>
  <w:style w:type="character" w:styleId="575">
    <w:name w:val="footnote reference"/>
    <w:basedOn w:val="402"/>
    <w:uiPriority w:val="99"/>
    <w:unhideWhenUsed/>
    <w:rPr>
      <w:vertAlign w:val="superscript"/>
    </w:rPr>
  </w:style>
  <w:style w:type="paragraph" w:styleId="576">
    <w:name w:val="toc 1"/>
    <w:basedOn w:val="392"/>
    <w:next w:val="392"/>
    <w:uiPriority w:val="39"/>
    <w:unhideWhenUsed/>
    <w:pPr>
      <w:spacing w:after="57"/>
    </w:pPr>
  </w:style>
  <w:style w:type="paragraph" w:styleId="577">
    <w:name w:val="toc 2"/>
    <w:basedOn w:val="392"/>
    <w:next w:val="392"/>
    <w:uiPriority w:val="39"/>
    <w:unhideWhenUsed/>
    <w:pPr>
      <w:ind w:left="283"/>
      <w:spacing w:after="57"/>
    </w:pPr>
  </w:style>
  <w:style w:type="paragraph" w:styleId="578">
    <w:name w:val="toc 3"/>
    <w:basedOn w:val="392"/>
    <w:next w:val="392"/>
    <w:uiPriority w:val="39"/>
    <w:unhideWhenUsed/>
    <w:pPr>
      <w:ind w:left="567"/>
      <w:spacing w:after="57"/>
    </w:pPr>
  </w:style>
  <w:style w:type="paragraph" w:styleId="579">
    <w:name w:val="toc 4"/>
    <w:basedOn w:val="392"/>
    <w:next w:val="392"/>
    <w:uiPriority w:val="39"/>
    <w:unhideWhenUsed/>
    <w:pPr>
      <w:ind w:left="850"/>
      <w:spacing w:after="57"/>
    </w:pPr>
  </w:style>
  <w:style w:type="paragraph" w:styleId="580">
    <w:name w:val="toc 5"/>
    <w:basedOn w:val="392"/>
    <w:next w:val="392"/>
    <w:uiPriority w:val="39"/>
    <w:unhideWhenUsed/>
    <w:pPr>
      <w:ind w:left="1134"/>
      <w:spacing w:after="57"/>
    </w:pPr>
  </w:style>
  <w:style w:type="paragraph" w:styleId="581">
    <w:name w:val="toc 6"/>
    <w:basedOn w:val="392"/>
    <w:next w:val="392"/>
    <w:uiPriority w:val="39"/>
    <w:unhideWhenUsed/>
    <w:pPr>
      <w:ind w:left="1417"/>
      <w:spacing w:after="57"/>
    </w:pPr>
  </w:style>
  <w:style w:type="paragraph" w:styleId="582">
    <w:name w:val="toc 7"/>
    <w:basedOn w:val="392"/>
    <w:next w:val="392"/>
    <w:uiPriority w:val="39"/>
    <w:unhideWhenUsed/>
    <w:pPr>
      <w:ind w:left="1701"/>
      <w:spacing w:after="57"/>
    </w:pPr>
  </w:style>
  <w:style w:type="paragraph" w:styleId="583">
    <w:name w:val="toc 8"/>
    <w:basedOn w:val="392"/>
    <w:next w:val="392"/>
    <w:uiPriority w:val="39"/>
    <w:unhideWhenUsed/>
    <w:pPr>
      <w:ind w:left="1984"/>
      <w:spacing w:after="57"/>
    </w:pPr>
  </w:style>
  <w:style w:type="paragraph" w:styleId="584">
    <w:name w:val="toc 9"/>
    <w:basedOn w:val="392"/>
    <w:next w:val="392"/>
    <w:uiPriority w:val="39"/>
    <w:unhideWhenUsed/>
    <w:pPr>
      <w:ind w:left="2268"/>
      <w:spacing w:after="57"/>
    </w:pPr>
  </w:style>
  <w:style w:type="paragraph" w:styleId="585">
    <w:name w:val="TOC Heading"/>
    <w:uiPriority w:val="39"/>
    <w:unhideWhenUsed/>
  </w:style>
  <w:style w:type="character" w:styleId="586" w:customStyle="1">
    <w:name w:val="WW8Num1z0"/>
  </w:style>
  <w:style w:type="character" w:styleId="587" w:customStyle="1">
    <w:name w:val="WW8Num1z1"/>
  </w:style>
  <w:style w:type="character" w:styleId="588" w:customStyle="1">
    <w:name w:val="WW8Num1z2"/>
  </w:style>
  <w:style w:type="character" w:styleId="589" w:customStyle="1">
    <w:name w:val="WW8Num1z3"/>
  </w:style>
  <w:style w:type="character" w:styleId="590" w:customStyle="1">
    <w:name w:val="WW8Num1z4"/>
  </w:style>
  <w:style w:type="character" w:styleId="591" w:customStyle="1">
    <w:name w:val="WW8Num1z5"/>
  </w:style>
  <w:style w:type="character" w:styleId="592" w:customStyle="1">
    <w:name w:val="WW8Num1z6"/>
  </w:style>
  <w:style w:type="character" w:styleId="593" w:customStyle="1">
    <w:name w:val="WW8Num1z7"/>
  </w:style>
  <w:style w:type="character" w:styleId="594" w:customStyle="1">
    <w:name w:val="WW8Num1z8"/>
  </w:style>
  <w:style w:type="character" w:styleId="595" w:customStyle="1">
    <w:name w:val="Заголовок 2 Знак"/>
    <w:rPr>
      <w:sz w:val="24"/>
    </w:rPr>
  </w:style>
  <w:style w:type="character" w:styleId="596" w:customStyle="1">
    <w:name w:val="Текст выноски Знак"/>
    <w:rPr>
      <w:rFonts w:ascii="Tahoma" w:hAnsi="Tahoma"/>
      <w:sz w:val="16"/>
      <w:szCs w:val="16"/>
    </w:rPr>
  </w:style>
  <w:style w:type="character" w:styleId="597" w:customStyle="1">
    <w:name w:val="Заголовок 4 Знак"/>
    <w:basedOn w:val="402"/>
    <w:rPr>
      <w:sz w:val="28"/>
    </w:rPr>
  </w:style>
  <w:style w:type="character" w:styleId="598" w:customStyle="1">
    <w:name w:val="Верхний колонтитул Знак"/>
    <w:basedOn w:val="402"/>
  </w:style>
  <w:style w:type="character" w:styleId="599" w:customStyle="1">
    <w:name w:val="Интернет-ссылка"/>
    <w:rPr>
      <w:color w:val="000080"/>
      <w:u w:val="single"/>
      <w:lang w:val="en-US" w:bidi="en-US" w:eastAsia="en-US"/>
    </w:rPr>
  </w:style>
  <w:style w:type="character" w:styleId="600" w:customStyle="1">
    <w:name w:val="Основной текст1"/>
    <w:rPr>
      <w:rFonts w:ascii="Verdana" w:hAnsi="Verdana" w:eastAsia="Verdana"/>
      <w:sz w:val="23"/>
    </w:rPr>
  </w:style>
  <w:style w:type="character" w:styleId="601" w:customStyle="1">
    <w:name w:val="Основной текст1"/>
    <w:rPr>
      <w:rFonts w:ascii="Verdana" w:hAnsi="Verdana" w:eastAsia="Verdana"/>
      <w:sz w:val="23"/>
    </w:rPr>
  </w:style>
  <w:style w:type="character" w:styleId="602" w:customStyle="1">
    <w:name w:val="Основной текст_"/>
    <w:rPr>
      <w:rFonts w:ascii="Verdana" w:hAnsi="Verdana" w:eastAsia="Verdana"/>
      <w:sz w:val="23"/>
    </w:rPr>
  </w:style>
  <w:style w:type="character" w:styleId="603" w:customStyle="1">
    <w:name w:val="ConsNormal Знак"/>
    <w:rPr>
      <w:rFonts w:ascii="Arial" w:hAnsi="Arial" w:eastAsia="Arial"/>
      <w:lang w:val="ru-RU" w:eastAsia="ar-SA"/>
    </w:rPr>
  </w:style>
  <w:style w:type="character" w:styleId="604" w:customStyle="1">
    <w:name w:val="Основной текст Знак"/>
    <w:rPr>
      <w:lang w:val="ru-RU"/>
    </w:rPr>
  </w:style>
  <w:style w:type="character" w:styleId="605" w:customStyle="1">
    <w:name w:val="WW-Основной шрифт абзаца"/>
    <w:rPr>
      <w:sz w:val="20"/>
    </w:rPr>
  </w:style>
  <w:style w:type="character" w:styleId="606" w:customStyle="1">
    <w:name w:val="Основной шрифт абзаца1"/>
  </w:style>
  <w:style w:type="character" w:styleId="607" w:customStyle="1">
    <w:name w:val="WW8Num10z8"/>
  </w:style>
  <w:style w:type="character" w:styleId="608" w:customStyle="1">
    <w:name w:val="WW8Num10z7"/>
  </w:style>
  <w:style w:type="character" w:styleId="609" w:customStyle="1">
    <w:name w:val="WW8Num10z6"/>
  </w:style>
  <w:style w:type="character" w:styleId="610" w:customStyle="1">
    <w:name w:val="WW8Num10z5"/>
  </w:style>
  <w:style w:type="character" w:styleId="611" w:customStyle="1">
    <w:name w:val="WW8Num10z4"/>
  </w:style>
  <w:style w:type="character" w:styleId="612" w:customStyle="1">
    <w:name w:val="WW8Num10z3"/>
  </w:style>
  <w:style w:type="character" w:styleId="613" w:customStyle="1">
    <w:name w:val="WW8Num10z2"/>
  </w:style>
  <w:style w:type="character" w:styleId="614" w:customStyle="1">
    <w:name w:val="WW8Num10z1"/>
  </w:style>
  <w:style w:type="character" w:styleId="615" w:customStyle="1">
    <w:name w:val="WW8Num10z0"/>
  </w:style>
  <w:style w:type="character" w:styleId="616" w:customStyle="1">
    <w:name w:val="WW8Num9z1"/>
    <w:rPr>
      <w:rFonts w:ascii="Courier New" w:hAnsi="Courier New" w:eastAsia="Courier New"/>
    </w:rPr>
  </w:style>
  <w:style w:type="character" w:styleId="617" w:customStyle="1">
    <w:name w:val="WW8Num9z0"/>
    <w:rPr>
      <w:rFonts w:ascii="Times New Roman" w:hAnsi="Times New Roman" w:eastAsia="Times New Roman"/>
    </w:rPr>
  </w:style>
  <w:style w:type="character" w:styleId="618" w:customStyle="1">
    <w:name w:val="WW8Num8z1"/>
    <w:rPr>
      <w:rFonts w:ascii="Courier New" w:hAnsi="Courier New" w:eastAsia="Courier New"/>
    </w:rPr>
  </w:style>
  <w:style w:type="character" w:styleId="619" w:customStyle="1">
    <w:name w:val="WW8Num7z0"/>
    <w:rPr>
      <w:b/>
      <w:i w:val="false"/>
      <w:sz w:val="28"/>
    </w:rPr>
  </w:style>
  <w:style w:type="character" w:styleId="620" w:customStyle="1">
    <w:name w:val="WW8Num6z8"/>
  </w:style>
  <w:style w:type="character" w:styleId="621" w:customStyle="1">
    <w:name w:val="WW8Num6z7"/>
  </w:style>
  <w:style w:type="character" w:styleId="622" w:customStyle="1">
    <w:name w:val="WW8Num6z6"/>
  </w:style>
  <w:style w:type="character" w:styleId="623" w:customStyle="1">
    <w:name w:val="WW8Num6z5"/>
  </w:style>
  <w:style w:type="character" w:styleId="624" w:customStyle="1">
    <w:name w:val="WW8Num6z4"/>
  </w:style>
  <w:style w:type="character" w:styleId="625" w:customStyle="1">
    <w:name w:val="WW8Num6z3"/>
  </w:style>
  <w:style w:type="character" w:styleId="626" w:customStyle="1">
    <w:name w:val="WW8Num6z2"/>
  </w:style>
  <w:style w:type="character" w:styleId="627" w:customStyle="1">
    <w:name w:val="WW8Num6z1"/>
  </w:style>
  <w:style w:type="character" w:styleId="628" w:customStyle="1">
    <w:name w:val="WW8Num6z0"/>
  </w:style>
  <w:style w:type="character" w:styleId="629" w:customStyle="1">
    <w:name w:val="WW8Num5z8"/>
  </w:style>
  <w:style w:type="character" w:styleId="630" w:customStyle="1">
    <w:name w:val="WW8Num5z7"/>
  </w:style>
  <w:style w:type="character" w:styleId="631" w:customStyle="1">
    <w:name w:val="WW8Num5z6"/>
  </w:style>
  <w:style w:type="character" w:styleId="632" w:customStyle="1">
    <w:name w:val="WW8Num5z5"/>
  </w:style>
  <w:style w:type="character" w:styleId="633" w:customStyle="1">
    <w:name w:val="WW8Num5z4"/>
  </w:style>
  <w:style w:type="character" w:styleId="634" w:customStyle="1">
    <w:name w:val="WW8Num5z3"/>
  </w:style>
  <w:style w:type="character" w:styleId="635" w:customStyle="1">
    <w:name w:val="WW8Num5z2"/>
  </w:style>
  <w:style w:type="character" w:styleId="636" w:customStyle="1">
    <w:name w:val="WW8Num5z1"/>
  </w:style>
  <w:style w:type="character" w:styleId="637" w:customStyle="1">
    <w:name w:val="WW8Num5z0"/>
  </w:style>
  <w:style w:type="character" w:styleId="638" w:customStyle="1">
    <w:name w:val="WW8Num4z0"/>
    <w:rPr>
      <w:b/>
      <w:i w:val="false"/>
      <w:sz w:val="24"/>
    </w:rPr>
  </w:style>
  <w:style w:type="character" w:styleId="639" w:customStyle="1">
    <w:name w:val="WW8Num3z4"/>
    <w:rPr>
      <w:rFonts w:ascii="Courier New" w:hAnsi="Courier New" w:eastAsia="Courier New"/>
    </w:rPr>
  </w:style>
  <w:style w:type="paragraph" w:styleId="640" w:customStyle="1">
    <w:name w:val="Заголовок"/>
    <w:basedOn w:val="392"/>
    <w:next w:val="641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41">
    <w:name w:val="Body Text"/>
    <w:basedOn w:val="392"/>
    <w:pPr>
      <w:spacing w:lineRule="auto" w:line="276" w:after="140"/>
    </w:pPr>
  </w:style>
  <w:style w:type="paragraph" w:styleId="642">
    <w:name w:val="List"/>
    <w:basedOn w:val="641"/>
    <w:rPr>
      <w:rFonts w:ascii="PT Sans" w:hAnsi="PT Sans"/>
    </w:rPr>
  </w:style>
  <w:style w:type="paragraph" w:styleId="643">
    <w:name w:val="index heading"/>
    <w:basedOn w:val="392"/>
    <w:rPr>
      <w:rFonts w:ascii="PT Sans" w:hAnsi="PT Sans"/>
    </w:rPr>
  </w:style>
  <w:style w:type="paragraph" w:styleId="644" w:customStyle="1">
    <w:name w:val="Верхний и нижний колонтитулы"/>
    <w:basedOn w:val="392"/>
    <w:pPr>
      <w:tabs>
        <w:tab w:val="center" w:pos="4819" w:leader="none"/>
        <w:tab w:val="right" w:pos="9638" w:leader="none"/>
      </w:tabs>
    </w:pPr>
  </w:style>
  <w:style w:type="paragraph" w:styleId="645">
    <w:name w:val="Balloon Text"/>
    <w:basedOn w:val="392"/>
    <w:rPr>
      <w:rFonts w:ascii="Tahoma" w:hAnsi="Tahoma"/>
      <w:sz w:val="16"/>
      <w:szCs w:val="16"/>
      <w:lang w:val="en-US"/>
    </w:rPr>
  </w:style>
  <w:style w:type="paragraph" w:styleId="646" w:customStyle="1">
    <w:name w:val="Стиль1"/>
    <w:basedOn w:val="392"/>
    <w:rPr>
      <w:b/>
      <w:bCs/>
      <w:sz w:val="27"/>
      <w:szCs w:val="27"/>
    </w:rPr>
    <w:pPr>
      <w:jc w:val="center"/>
      <w:spacing w:lineRule="auto" w:line="228"/>
    </w:pPr>
  </w:style>
  <w:style w:type="paragraph" w:styleId="647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648" w:customStyle="1">
    <w:name w:val="ConsPlusTitle"/>
    <w:rPr>
      <w:rFonts w:ascii="Calibri" w:hAnsi="Calibri"/>
      <w:b/>
      <w:sz w:val="22"/>
      <w:szCs w:val="20"/>
      <w:lang w:val="ru-RU" w:bidi="ar-SA" w:eastAsia="zh-CN"/>
    </w:rPr>
    <w:pPr>
      <w:widowControl w:val="off"/>
    </w:pPr>
  </w:style>
  <w:style w:type="paragraph" w:styleId="649" w:customStyle="1">
    <w:name w:val="Содержимое таблицы"/>
    <w:basedOn w:val="392"/>
  </w:style>
  <w:style w:type="paragraph" w:styleId="650" w:customStyle="1">
    <w:name w:val="Заголовок таблицы"/>
    <w:basedOn w:val="649"/>
    <w:rPr>
      <w:b/>
      <w:bCs/>
    </w:rPr>
    <w:pPr>
      <w:jc w:val="center"/>
    </w:pPr>
  </w:style>
  <w:style w:type="paragraph" w:styleId="651" w:customStyle="1">
    <w:name w:val="О*ы*н*й"/>
    <w:rPr>
      <w:color w:val="000000"/>
      <w:sz w:val="24"/>
      <w:szCs w:val="24"/>
      <w:lang w:val="ru-RU" w:bidi="hi-IN" w:eastAsia="ar-SA"/>
    </w:rPr>
    <w:pPr>
      <w:widowControl w:val="off"/>
    </w:pPr>
  </w:style>
  <w:style w:type="paragraph" w:styleId="652" w:customStyle="1">
    <w:name w:val="Знак Знак1"/>
    <w:basedOn w:val="392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53" w:customStyle="1">
    <w:name w:val="Основной текст с отступом 22"/>
    <w:basedOn w:val="392"/>
    <w:pPr>
      <w:ind w:left="283"/>
      <w:spacing w:lineRule="auto" w:line="480" w:after="120"/>
    </w:pPr>
  </w:style>
  <w:style w:type="paragraph" w:styleId="654" w:customStyle="1">
    <w:name w:val="caaieiaie 3"/>
    <w:rPr>
      <w:i/>
      <w:sz w:val="28"/>
      <w:szCs w:val="20"/>
      <w:lang w:val="ru-RU" w:bidi="hi-IN" w:eastAsia="ar-SA"/>
    </w:rPr>
    <w:pPr>
      <w:ind w:firstLine="720"/>
      <w:jc w:val="both"/>
      <w:keepNext/>
      <w:widowControl w:val="off"/>
    </w:pPr>
  </w:style>
  <w:style w:type="paragraph" w:styleId="655" w:customStyle="1">
    <w:name w:val="Основной текст с отступом 21"/>
    <w:basedOn w:val="392"/>
    <w:rPr>
      <w:sz w:val="28"/>
    </w:rPr>
    <w:pPr>
      <w:ind w:right="-5" w:firstLine="708"/>
      <w:jc w:val="both"/>
    </w:pPr>
  </w:style>
  <w:style w:type="paragraph" w:styleId="656" w:customStyle="1">
    <w:name w:val="Цитата1"/>
    <w:basedOn w:val="392"/>
    <w:rPr>
      <w:sz w:val="28"/>
    </w:rPr>
    <w:pPr>
      <w:ind w:left="567" w:right="-5"/>
      <w:jc w:val="both"/>
    </w:pPr>
  </w:style>
  <w:style w:type="paragraph" w:styleId="657" w:customStyle="1">
    <w:name w:val="Основной текст с отступом 31"/>
    <w:basedOn w:val="392"/>
    <w:rPr>
      <w:sz w:val="28"/>
    </w:rPr>
    <w:pPr>
      <w:ind w:firstLine="708"/>
      <w:jc w:val="both"/>
    </w:pPr>
  </w:style>
  <w:style w:type="paragraph" w:styleId="658">
    <w:name w:val="Body Text Indent 3"/>
    <w:rPr>
      <w:sz w:val="28"/>
      <w:szCs w:val="20"/>
      <w:lang w:val="ru-RU" w:bidi="hi-IN" w:eastAsia="ar-SA"/>
    </w:rPr>
    <w:pPr>
      <w:ind w:firstLine="708"/>
      <w:jc w:val="both"/>
      <w:widowControl w:val="off"/>
    </w:pPr>
  </w:style>
  <w:style w:type="paragraph" w:styleId="659" w:customStyle="1">
    <w:name w:val="Iniiaiie oaeno"/>
    <w:rPr>
      <w:b/>
      <w:sz w:val="28"/>
      <w:szCs w:val="20"/>
      <w:lang w:val="ru-RU" w:bidi="hi-IN" w:eastAsia="ar-SA"/>
    </w:rPr>
    <w:pPr>
      <w:jc w:val="center"/>
      <w:spacing w:lineRule="auto" w:line="360"/>
      <w:widowControl w:val="off"/>
    </w:pPr>
  </w:style>
  <w:style w:type="paragraph" w:styleId="660">
    <w:name w:val="Plain Tex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61" w:customStyle="1">
    <w:name w:val="Iau?iue"/>
    <w:rPr>
      <w:sz w:val="24"/>
      <w:szCs w:val="20"/>
      <w:lang w:val="ru-RU" w:bidi="hi-IN" w:eastAsia="ar-SA"/>
    </w:rPr>
  </w:style>
  <w:style w:type="paragraph" w:styleId="662">
    <w:name w:val="Normal (Web)"/>
    <w:basedOn w:val="392"/>
    <w:pPr>
      <w:spacing w:after="100" w:before="100"/>
    </w:pPr>
  </w:style>
  <w:style w:type="paragraph" w:styleId="663" w:customStyle="1">
    <w:name w:val="rtecenter"/>
    <w:basedOn w:val="392"/>
    <w:pPr>
      <w:spacing w:after="100" w:before="100"/>
    </w:pPr>
  </w:style>
  <w:style w:type="paragraph" w:styleId="664">
    <w:name w:val="Body Text 3"/>
    <w:basedOn w:val="392"/>
    <w:rPr>
      <w:rFonts w:eastAsia="Arial"/>
      <w:sz w:val="28"/>
      <w:lang w:eastAsia="ar-SA"/>
    </w:rPr>
    <w:pPr>
      <w:ind w:right="-5"/>
      <w:jc w:val="both"/>
    </w:pPr>
  </w:style>
  <w:style w:type="paragraph" w:styleId="665" w:customStyle="1">
    <w:name w:val="Основной текст 21"/>
    <w:basedOn w:val="392"/>
    <w:rPr>
      <w:sz w:val="28"/>
    </w:rPr>
    <w:pPr>
      <w:jc w:val="both"/>
    </w:pPr>
  </w:style>
  <w:style w:type="paragraph" w:styleId="666" w:customStyle="1">
    <w:name w:val="rteindent1"/>
    <w:basedOn w:val="392"/>
    <w:pPr>
      <w:spacing w:after="100" w:before="100"/>
    </w:pPr>
  </w:style>
  <w:style w:type="paragraph" w:styleId="667" w:customStyle="1">
    <w:name w:val="Основной текст с отступом 32"/>
    <w:basedOn w:val="392"/>
    <w:rPr>
      <w:sz w:val="16"/>
    </w:rPr>
    <w:pPr>
      <w:ind w:left="283"/>
      <w:spacing w:after="120"/>
    </w:pPr>
  </w:style>
  <w:style w:type="paragraph" w:styleId="668" w:customStyle="1">
    <w:name w:val="Char"/>
    <w:basedOn w:val="392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69" w:customStyle="1">
    <w:name w:val="Знак"/>
    <w:basedOn w:val="392"/>
    <w:rPr>
      <w:lang w:val="en-US"/>
    </w:rPr>
    <w:pPr>
      <w:jc w:val="both"/>
      <w:spacing w:lineRule="exact" w:line="240" w:after="160"/>
    </w:pPr>
  </w:style>
  <w:style w:type="paragraph" w:styleId="670" w:customStyle="1">
    <w:name w:val="ConsPlusNonforma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71">
    <w:name w:val="Body Text 2"/>
    <w:basedOn w:val="392"/>
    <w:rPr>
      <w:sz w:val="28"/>
    </w:rPr>
    <w:pPr>
      <w:ind w:firstLine="993"/>
      <w:jc w:val="both"/>
    </w:pPr>
  </w:style>
  <w:style w:type="paragraph" w:styleId="672" w:customStyle="1">
    <w:name w:val="ConsTitle"/>
    <w:rPr>
      <w:rFonts w:ascii="Arial" w:hAnsi="Arial" w:eastAsia="Arial"/>
      <w:b/>
      <w:bCs/>
      <w:sz w:val="20"/>
      <w:szCs w:val="20"/>
      <w:lang w:val="ru-RU" w:bidi="hi-IN" w:eastAsia="ar-SA"/>
    </w:rPr>
    <w:pPr>
      <w:widowControl w:val="off"/>
    </w:pPr>
  </w:style>
  <w:style w:type="paragraph" w:styleId="673" w:customStyle="1">
    <w:name w:val="ConsNormal"/>
    <w:rPr>
      <w:rFonts w:ascii="Arial" w:hAnsi="Arial" w:eastAsia="Arial"/>
      <w:sz w:val="20"/>
      <w:szCs w:val="20"/>
      <w:lang w:val="ru-RU" w:bidi="hi-IN" w:eastAsia="ar-SA"/>
    </w:rPr>
    <w:pPr>
      <w:ind w:firstLine="720"/>
      <w:widowControl w:val="off"/>
    </w:pPr>
  </w:style>
  <w:style w:type="paragraph" w:styleId="674" w:customStyle="1">
    <w:name w:val="Название объекта1"/>
    <w:basedOn w:val="392"/>
    <w:rPr>
      <w:b/>
      <w:sz w:val="40"/>
    </w:rPr>
    <w:pPr>
      <w:jc w:val="center"/>
    </w:pPr>
  </w:style>
  <w:style w:type="paragraph" w:styleId="675" w:customStyle="1">
    <w:name w:val="Указатель1"/>
    <w:basedOn w:val="392"/>
    <w:rPr>
      <w:rFonts w:eastAsia="Noto Sans Devanagari"/>
      <w:lang w:eastAsia="ar-SA"/>
    </w:rPr>
  </w:style>
  <w:style w:type="character" w:styleId="676" w:customStyle="1">
    <w:name w:val="Обычный (веб) Знак"/>
    <w:link w:val="403"/>
    <w:rPr>
      <w:rFonts w:ascii="Times New Roman" w:hAnsi="Times New Roman"/>
      <w:color w:val="000000"/>
      <w:sz w:val="24"/>
    </w:rPr>
  </w:style>
  <w:style w:type="paragraph" w:styleId="677">
    <w:name w:val="Обычный"/>
    <w:next w:val="568"/>
    <w:link w:val="568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2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20</cp:revision>
  <dcterms:created xsi:type="dcterms:W3CDTF">2024-03-15T11:47:00Z</dcterms:created>
  <dcterms:modified xsi:type="dcterms:W3CDTF">2024-10-23T08:11:37Z</dcterms:modified>
</cp:coreProperties>
</file>