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36" w:rsidRDefault="00295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CF0D36" w:rsidRDefault="00295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закона Пензенской области</w:t>
      </w:r>
    </w:p>
    <w:p w:rsidR="00CF0D36" w:rsidRDefault="00295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</w:t>
      </w:r>
      <w:r>
        <w:rPr>
          <w:b/>
          <w:sz w:val="28"/>
          <w:szCs w:val="24"/>
        </w:rPr>
        <w:t>О внесении изменений в статью 2.2 Закона Пензенской области «Кодекс Пензенской области об административных правонарушениях</w:t>
      </w:r>
      <w:r>
        <w:rPr>
          <w:b/>
          <w:bCs/>
          <w:sz w:val="28"/>
          <w:szCs w:val="28"/>
        </w:rPr>
        <w:t>»</w:t>
      </w:r>
    </w:p>
    <w:p w:rsidR="00CF0D36" w:rsidRDefault="00CF0D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sz w:val="28"/>
          <w:szCs w:val="20"/>
          <w:lang w:eastAsia="ru-RU"/>
        </w:rPr>
      </w:pPr>
    </w:p>
    <w:p w:rsidR="00CF0D36" w:rsidRDefault="002955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  <w:lang w:eastAsia="ru-RU"/>
        </w:rPr>
        <w:t>Данный проект закона Пензенской области подготовлен с целью приведения</w:t>
      </w:r>
      <w:r>
        <w:t xml:space="preserve"> </w:t>
      </w:r>
      <w:r>
        <w:rPr>
          <w:color w:val="000000"/>
          <w:spacing w:val="2"/>
          <w:sz w:val="28"/>
          <w:szCs w:val="28"/>
          <w:lang w:eastAsia="ru-RU"/>
        </w:rPr>
        <w:t>Закона Пензенской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4"/>
        </w:rPr>
        <w:t>«Кодекс Пензенской области об административных правонарушениях</w:t>
      </w:r>
      <w:r>
        <w:rPr>
          <w:bCs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  <w:lang w:eastAsia="ru-RU"/>
        </w:rPr>
        <w:t xml:space="preserve"> в соответствие с положениями </w:t>
      </w:r>
      <w:r w:rsidRPr="00295566">
        <w:rPr>
          <w:color w:val="000000"/>
          <w:spacing w:val="2"/>
          <w:sz w:val="28"/>
          <w:szCs w:val="28"/>
          <w:lang w:eastAsia="ru-RU"/>
        </w:rPr>
        <w:t>Федерального закона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</w:t>
      </w:r>
      <w:r>
        <w:rPr>
          <w:color w:val="000000"/>
          <w:spacing w:val="2"/>
          <w:sz w:val="28"/>
          <w:szCs w:val="28"/>
          <w:lang w:eastAsia="ru-RU"/>
        </w:rPr>
        <w:t xml:space="preserve">  и </w:t>
      </w:r>
      <w:r>
        <w:rPr>
          <w:sz w:val="28"/>
          <w:szCs w:val="28"/>
        </w:rPr>
        <w:t>Закона Пензенской</w:t>
      </w:r>
      <w:proofErr w:type="gramEnd"/>
      <w:r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«Об уста</w:t>
      </w:r>
      <w:r>
        <w:rPr>
          <w:sz w:val="28"/>
          <w:szCs w:val="28"/>
        </w:rPr>
        <w:t>новлении запретов и ограничений торговли  безалкогольными тонизирующими напитками (в том числе энергетическими) на территории Пензенской области»,</w:t>
      </w:r>
      <w:r>
        <w:rPr>
          <w:sz w:val="28"/>
          <w:szCs w:val="28"/>
        </w:rPr>
        <w:t xml:space="preserve"> устанавливающих </w:t>
      </w:r>
      <w:r>
        <w:rPr>
          <w:sz w:val="28"/>
          <w:szCs w:val="28"/>
        </w:rPr>
        <w:t>запреты и ограничения розничной продажи безалкогольных тонизирующ</w:t>
      </w:r>
      <w:bookmarkStart w:id="0" w:name="_GoBack"/>
      <w:bookmarkEnd w:id="0"/>
      <w:r>
        <w:rPr>
          <w:sz w:val="28"/>
          <w:szCs w:val="28"/>
        </w:rPr>
        <w:t>их напитков (в том числ</w:t>
      </w:r>
      <w:r>
        <w:rPr>
          <w:sz w:val="28"/>
          <w:szCs w:val="28"/>
        </w:rPr>
        <w:t>е энергетических).</w:t>
      </w:r>
    </w:p>
    <w:p w:rsidR="00CF0D36" w:rsidRDefault="00CF0D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pacing w:val="2"/>
          <w:sz w:val="28"/>
          <w:szCs w:val="28"/>
          <w:lang w:eastAsia="ru-RU"/>
        </w:rPr>
      </w:pPr>
    </w:p>
    <w:p w:rsidR="00CF0D36" w:rsidRDefault="00CF0D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pacing w:val="2"/>
          <w:sz w:val="28"/>
          <w:szCs w:val="28"/>
          <w:lang w:eastAsia="ru-RU"/>
        </w:rPr>
      </w:pPr>
    </w:p>
    <w:p w:rsidR="00CF0D36" w:rsidRDefault="00CF0D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pacing w:val="2"/>
          <w:sz w:val="28"/>
          <w:szCs w:val="28"/>
          <w:lang w:eastAsia="ru-RU"/>
        </w:rPr>
      </w:pPr>
    </w:p>
    <w:p w:rsidR="00CF0D36" w:rsidRDefault="00295566">
      <w:pPr>
        <w:rPr>
          <w:sz w:val="28"/>
          <w:szCs w:val="28"/>
        </w:rPr>
      </w:pPr>
      <w:r>
        <w:rPr>
          <w:sz w:val="28"/>
          <w:szCs w:val="28"/>
          <w:lang w:bidi="en-US"/>
        </w:rPr>
        <w:t>Заместитель Председателя Правительства -</w:t>
      </w:r>
    </w:p>
    <w:p w:rsidR="00CF0D36" w:rsidRDefault="00295566">
      <w:pPr>
        <w:ind w:left="-283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Министр сельского хозяйства </w:t>
      </w:r>
    </w:p>
    <w:p w:rsidR="00CF0D36" w:rsidRDefault="00295566"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Пензенской области                                                                       Р.А. </w:t>
      </w:r>
      <w:proofErr w:type="spellStart"/>
      <w:r>
        <w:rPr>
          <w:sz w:val="28"/>
          <w:szCs w:val="28"/>
          <w:lang w:bidi="en-US"/>
        </w:rPr>
        <w:t>Калентьев</w:t>
      </w:r>
      <w:proofErr w:type="spellEnd"/>
    </w:p>
    <w:p w:rsidR="00CF0D36" w:rsidRDefault="00CF0D36">
      <w:pPr>
        <w:pageBreakBefore/>
        <w:ind w:firstLine="709"/>
        <w:jc w:val="both"/>
        <w:rPr>
          <w:sz w:val="28"/>
          <w:szCs w:val="28"/>
          <w:lang w:bidi="en-US"/>
        </w:rPr>
      </w:pPr>
    </w:p>
    <w:p w:rsidR="00CF0D36" w:rsidRDefault="00CF0D36">
      <w:pPr>
        <w:rPr>
          <w:sz w:val="28"/>
          <w:szCs w:val="28"/>
          <w:lang w:bidi="en-US"/>
        </w:rPr>
      </w:pPr>
    </w:p>
    <w:p w:rsidR="00CF0D36" w:rsidRDefault="00CF0D36">
      <w:pPr>
        <w:rPr>
          <w:sz w:val="28"/>
          <w:szCs w:val="28"/>
          <w:lang w:bidi="en-US"/>
        </w:rPr>
      </w:pPr>
    </w:p>
    <w:p w:rsidR="00CF0D36" w:rsidRDefault="00CF0D36">
      <w:pPr>
        <w:rPr>
          <w:sz w:val="28"/>
          <w:szCs w:val="28"/>
          <w:lang w:bidi="en-US"/>
        </w:rPr>
      </w:pPr>
    </w:p>
    <w:p w:rsidR="00CF0D36" w:rsidRDefault="00CF0D36">
      <w:pPr>
        <w:rPr>
          <w:sz w:val="28"/>
          <w:szCs w:val="28"/>
        </w:rPr>
      </w:pPr>
    </w:p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CF0D36"/>
    <w:p w:rsidR="00CF0D36" w:rsidRDefault="00295566">
      <w:pPr>
        <w:ind w:firstLine="708"/>
        <w:rPr>
          <w:sz w:val="20"/>
        </w:rPr>
      </w:pPr>
      <w:r>
        <w:rPr>
          <w:sz w:val="20"/>
        </w:rPr>
        <w:t>Богач Нина Константиновна - заместитель Министра - начальник управления рынка продовольствия и лицензирования, 56-47-00</w:t>
      </w:r>
    </w:p>
    <w:p w:rsidR="00CF0D36" w:rsidRDefault="00295566">
      <w:pPr>
        <w:spacing w:before="240" w:after="120"/>
        <w:ind w:firstLine="708"/>
        <w:rPr>
          <w:sz w:val="20"/>
        </w:rPr>
      </w:pPr>
      <w:r>
        <w:rPr>
          <w:sz w:val="20"/>
        </w:rPr>
        <w:t>Гусев Павел Юрьевич</w:t>
      </w:r>
      <w:hyperlink r:id="rId8" w:tooltip="https://login.consultant.ru/link/?req=doc&amp;base=RLAW021&amp;n=187927&amp;dst=100335" w:history="1">
        <w:r>
          <w:rPr>
            <w:sz w:val="20"/>
          </w:rPr>
          <w:t xml:space="preserve"> – заместитель  начальника управления рынка продовольствия и лицензирования, тел. </w:t>
        </w:r>
        <w:r>
          <w:rPr>
            <w:sz w:val="20"/>
            <w:szCs w:val="24"/>
          </w:rPr>
          <w:t>56-33</w:t>
        </w:r>
        <w:r>
          <w:rPr>
            <w:sz w:val="20"/>
          </w:rPr>
          <w:t>-</w:t>
        </w:r>
      </w:hyperlink>
      <w:r>
        <w:rPr>
          <w:sz w:val="20"/>
        </w:rPr>
        <w:t>01</w:t>
      </w:r>
    </w:p>
    <w:p w:rsidR="00CF0D36" w:rsidRDefault="00295566">
      <w:pPr>
        <w:spacing w:before="240" w:after="120"/>
        <w:ind w:firstLine="708"/>
        <w:rPr>
          <w:sz w:val="20"/>
        </w:rPr>
      </w:pPr>
      <w:hyperlink r:id="rId9" w:tooltip="https://login.consultant.ru/link/?req=doc&amp;base=RLAW021&amp;n=187927&amp;dst=100335" w:history="1">
        <w:r>
          <w:rPr>
            <w:sz w:val="20"/>
          </w:rPr>
          <w:t>Христенко Светлана Владимировна – начальник отдела  правового обеспечения, тел. 68-66-24</w:t>
        </w:r>
      </w:hyperlink>
    </w:p>
    <w:p w:rsidR="00CF0D36" w:rsidRDefault="00295566">
      <w:pPr>
        <w:spacing w:before="240" w:after="120"/>
        <w:ind w:firstLine="708"/>
        <w:rPr>
          <w:sz w:val="20"/>
        </w:rPr>
      </w:pPr>
      <w:r>
        <w:rPr>
          <w:sz w:val="20"/>
        </w:rPr>
        <w:t xml:space="preserve">Столбова Ангелина Александровна </w:t>
      </w:r>
      <w:hyperlink r:id="rId10" w:tooltip="https://login.consultant.ru/link/?req=doc&amp;base=RLAW021&amp;n=187927&amp;dst=100335" w:history="1">
        <w:r>
          <w:rPr>
            <w:sz w:val="20"/>
          </w:rPr>
          <w:t xml:space="preserve"> – главный специалист-эксперт управления рынка продовольствия и лицензирования, тел. 56-35-</w:t>
        </w:r>
      </w:hyperlink>
      <w:r>
        <w:rPr>
          <w:sz w:val="20"/>
        </w:rPr>
        <w:t>51</w:t>
      </w:r>
    </w:p>
    <w:sectPr w:rsidR="00CF0D36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95566">
      <w:r>
        <w:separator/>
      </w:r>
    </w:p>
  </w:endnote>
  <w:endnote w:type="continuationSeparator" w:id="0">
    <w:p w:rsidR="00000000" w:rsidRDefault="0029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D36" w:rsidRDefault="00295566">
      <w:r>
        <w:separator/>
      </w:r>
    </w:p>
  </w:footnote>
  <w:footnote w:type="continuationSeparator" w:id="0">
    <w:p w:rsidR="00CF0D36" w:rsidRDefault="00295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60B"/>
    <w:multiLevelType w:val="hybridMultilevel"/>
    <w:tmpl w:val="7BD40C60"/>
    <w:lvl w:ilvl="0" w:tplc="36DC1BA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42A297F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F6BADAF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B4B62A7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538EC93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4534557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7A4CD8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1607DD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8E0AB0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22BF2724"/>
    <w:multiLevelType w:val="hybridMultilevel"/>
    <w:tmpl w:val="A0904A5C"/>
    <w:lvl w:ilvl="0" w:tplc="2F3C96C6">
      <w:start w:val="1"/>
      <w:numFmt w:val="decimal"/>
      <w:lvlText w:val="%1."/>
      <w:lvlJc w:val="left"/>
      <w:pPr>
        <w:ind w:left="927" w:hanging="360"/>
      </w:pPr>
    </w:lvl>
    <w:lvl w:ilvl="1" w:tplc="8D5696D0">
      <w:start w:val="1"/>
      <w:numFmt w:val="lowerLetter"/>
      <w:lvlText w:val="%2."/>
      <w:lvlJc w:val="left"/>
      <w:pPr>
        <w:ind w:left="1647" w:hanging="360"/>
      </w:pPr>
    </w:lvl>
    <w:lvl w:ilvl="2" w:tplc="2E5AA99A">
      <w:start w:val="1"/>
      <w:numFmt w:val="lowerRoman"/>
      <w:lvlText w:val="%3."/>
      <w:lvlJc w:val="right"/>
      <w:pPr>
        <w:ind w:left="2367" w:hanging="180"/>
      </w:pPr>
    </w:lvl>
    <w:lvl w:ilvl="3" w:tplc="E338928E">
      <w:start w:val="1"/>
      <w:numFmt w:val="decimal"/>
      <w:lvlText w:val="%4."/>
      <w:lvlJc w:val="left"/>
      <w:pPr>
        <w:ind w:left="3087" w:hanging="360"/>
      </w:pPr>
    </w:lvl>
    <w:lvl w:ilvl="4" w:tplc="D54C5642">
      <w:start w:val="1"/>
      <w:numFmt w:val="lowerLetter"/>
      <w:lvlText w:val="%5."/>
      <w:lvlJc w:val="left"/>
      <w:pPr>
        <w:ind w:left="3807" w:hanging="360"/>
      </w:pPr>
    </w:lvl>
    <w:lvl w:ilvl="5" w:tplc="92D69AF2">
      <w:start w:val="1"/>
      <w:numFmt w:val="lowerRoman"/>
      <w:lvlText w:val="%6."/>
      <w:lvlJc w:val="right"/>
      <w:pPr>
        <w:ind w:left="4527" w:hanging="180"/>
      </w:pPr>
    </w:lvl>
    <w:lvl w:ilvl="6" w:tplc="A622D93A">
      <w:start w:val="1"/>
      <w:numFmt w:val="decimal"/>
      <w:lvlText w:val="%7."/>
      <w:lvlJc w:val="left"/>
      <w:pPr>
        <w:ind w:left="5247" w:hanging="360"/>
      </w:pPr>
    </w:lvl>
    <w:lvl w:ilvl="7" w:tplc="212CDA4A">
      <w:start w:val="1"/>
      <w:numFmt w:val="lowerLetter"/>
      <w:lvlText w:val="%8."/>
      <w:lvlJc w:val="left"/>
      <w:pPr>
        <w:ind w:left="5967" w:hanging="360"/>
      </w:pPr>
    </w:lvl>
    <w:lvl w:ilvl="8" w:tplc="D3A6041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BB74D7"/>
    <w:multiLevelType w:val="hybridMultilevel"/>
    <w:tmpl w:val="7A906AE0"/>
    <w:lvl w:ilvl="0" w:tplc="A2120B7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15D4C24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4C966AD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2E76D62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DCC9E0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63A3C9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BD447B2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79B4653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957C2AD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3">
    <w:nsid w:val="405668A2"/>
    <w:multiLevelType w:val="hybridMultilevel"/>
    <w:tmpl w:val="DD50C586"/>
    <w:lvl w:ilvl="0" w:tplc="1C88DB52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7482E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BEC62EC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38488886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E8861590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9F1EEE04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97B6B772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 w:tplc="3082791A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4516C2EC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4">
    <w:nsid w:val="440947C3"/>
    <w:multiLevelType w:val="hybridMultilevel"/>
    <w:tmpl w:val="A938453A"/>
    <w:lvl w:ilvl="0" w:tplc="4738C4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F2255B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549ECA18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7150A7D0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5E5A2528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CCFC90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3EE08C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2CCAF8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EEC58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36"/>
    <w:rsid w:val="00295566"/>
    <w:rsid w:val="00C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lang w:val="ru-RU" w:eastAsia="zh-CN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 w:val="20"/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lang w:val="ru-RU" w:eastAsia="zh-CN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sz w:val="20"/>
      <w:szCs w:val="20"/>
      <w:lang w:val="en-US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  <w:szCs w:val="2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pPr>
      <w:spacing w:before="120" w:after="120"/>
    </w:pPr>
    <w:rPr>
      <w:rFonts w:ascii="PT Sans" w:hAnsi="PT Sans"/>
      <w:i/>
      <w:iCs/>
      <w:szCs w:val="24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24">
    <w:name w:val="Заголовок 2 Знак"/>
    <w:rPr>
      <w:rFonts w:ascii="Times New Roman" w:eastAsia="Times New Roman" w:hAnsi="Times New Roman"/>
      <w:b/>
      <w:sz w:val="28"/>
      <w:szCs w:val="20"/>
    </w:rPr>
  </w:style>
  <w:style w:type="character" w:customStyle="1" w:styleId="32">
    <w:name w:val="Заголовок 3 Знак"/>
    <w:rPr>
      <w:rFonts w:ascii="Times New Roman" w:eastAsia="Times New Roman" w:hAnsi="Times New Roman"/>
      <w:b/>
      <w:sz w:val="28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/>
      <w:b/>
      <w:sz w:val="24"/>
      <w:szCs w:val="20"/>
    </w:rPr>
  </w:style>
  <w:style w:type="character" w:customStyle="1" w:styleId="52">
    <w:name w:val="Заголовок 5 Знак"/>
    <w:rPr>
      <w:rFonts w:ascii="Times New Roman" w:eastAsia="Times New Roman" w:hAnsi="Times New Roman"/>
      <w:b/>
      <w:sz w:val="28"/>
      <w:szCs w:val="20"/>
    </w:rPr>
  </w:style>
  <w:style w:type="character" w:customStyle="1" w:styleId="af7">
    <w:name w:val="Основной текст Знак"/>
    <w:rPr>
      <w:rFonts w:eastAsia="Times New Roman"/>
    </w:rPr>
  </w:style>
  <w:style w:type="character" w:customStyle="1" w:styleId="af8">
    <w:name w:val="Текст выноски Знак"/>
    <w:rPr>
      <w:rFonts w:ascii="Tahoma" w:eastAsia="Times New Roman" w:hAnsi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paragraph" w:customStyle="1" w:styleId="af9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fb">
    <w:name w:val="index heading"/>
    <w:basedOn w:val="a"/>
    <w:rPr>
      <w:rFonts w:ascii="PT Sans" w:hAnsi="PT Sans"/>
    </w:r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5">
    <w:name w:val="Стиль2"/>
    <w:basedOn w:val="1"/>
    <w:pPr>
      <w:spacing w:before="60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  <w:rPr>
      <w:sz w:val="20"/>
      <w:szCs w:val="20"/>
    </w:rPr>
  </w:style>
  <w:style w:type="paragraph" w:styleId="afc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har">
    <w:name w:val="Char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7927&amp;dst=1003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1&amp;n=187927&amp;dst=1003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87927&amp;dst=10033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2024-04-04T11:58:00Z</dcterms:created>
  <dcterms:modified xsi:type="dcterms:W3CDTF">2024-11-15T12:07:00Z</dcterms:modified>
</cp:coreProperties>
</file>