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СВОДНЫЙ ОТЧЕТ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о результатах проведения оценки регулирующего воздействия 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проекта нормативного правового акта</w:t>
      </w:r>
      <w:r/>
    </w:p>
    <w:p>
      <w:pPr>
        <w:jc w:val="center"/>
        <w:spacing w:lineRule="auto" w:line="252"/>
      </w:pPr>
      <w:r/>
      <w:r/>
    </w:p>
    <w:p>
      <w:pPr>
        <w:jc w:val="both"/>
        <w:spacing w:lineRule="auto" w:line="252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  <w:lang w:eastAsia="en-US"/>
        </w:rPr>
        <w:t xml:space="preserve">1. Общая информация</w:t>
      </w:r>
      <w:r>
        <w:rPr>
          <w:sz w:val="28"/>
          <w:lang w:eastAsia="en-US"/>
        </w:rPr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5211"/>
        <w:gridCol w:w="464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1.1. Наименование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40" w:type="dxa"/>
            <w:textDirection w:val="lrTb"/>
            <w:noWrap w:val="false"/>
          </w:tcPr>
          <w:p>
            <w:pPr>
              <w:pStyle w:val="647"/>
            </w:pPr>
            <w:r>
              <w:rPr>
                <w:sz w:val="24"/>
                <w:szCs w:val="24"/>
              </w:rPr>
              <w:t xml:space="preserve">Министерство сельского хозяйства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1.2. Вид и наименование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40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 xml:space="preserve">Проект постановления Правительства</w:t>
            </w:r>
            <w:r>
              <w:rPr>
                <w:rFonts w:ascii="Times New Roman" w:hAnsi="Times New Roman"/>
                <w:sz w:val="24"/>
              </w:rPr>
              <w:t xml:space="preserve"> Пензенской области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«</w:t>
            </w:r>
            <w:r>
              <w:rPr>
                <w:sz w:val="24"/>
                <w:szCs w:val="28"/>
              </w:rPr>
              <w:t xml:space="preserve">О внесении изме</w:t>
            </w:r>
            <w:r>
              <w:rPr>
                <w:sz w:val="24"/>
                <w:szCs w:val="28"/>
              </w:rPr>
              <w:t xml:space="preserve">нений в постановление Правительства Пензенской области  от 30.12.2021 № 942-пП                   </w:t>
            </w:r>
            <w:r>
              <w:rPr>
                <w:sz w:val="24"/>
                <w:szCs w:val="28"/>
              </w:rPr>
              <w:t xml:space="preserve">(</w:t>
            </w:r>
            <w:r>
              <w:rPr>
                <w:sz w:val="24"/>
                <w:szCs w:val="28"/>
              </w:rPr>
              <w:t xml:space="preserve">с последующими изменениями)</w:t>
            </w:r>
            <w:r>
              <w:rPr>
                <w:bCs/>
                <w:sz w:val="24"/>
                <w:szCs w:val="28"/>
                <w:lang w:bidi="ar-SA" w:eastAsia="zh-CN"/>
              </w:rPr>
              <w:t xml:space="preserve">»</w:t>
            </w:r>
            <w:r>
              <w:rPr>
                <w:sz w:val="24"/>
              </w:rPr>
              <w:t xml:space="preserve"> (далее - Положение)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1.3. Степень регулирующего воздействия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40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Высокая.</w:t>
            </w:r>
            <w:r/>
          </w:p>
        </w:tc>
      </w:tr>
      <w:tr>
        <w:trPr>
          <w:trHeight w:val="222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1.4. Обоснование отнесения проекта нормативного правового акта к определенной степени регулирующего воздействия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40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</w:rPr>
            </w:pPr>
            <w:r>
              <w:rPr>
                <w:sz w:val="24"/>
                <w:szCs w:val="28"/>
                <w:lang w:eastAsia="zh-CN"/>
              </w:rPr>
            </w:r>
            <w:r>
              <w:rPr>
                <w:sz w:val="24"/>
              </w:rPr>
              <w:t xml:space="preserve">Проект постановления Правительства</w:t>
            </w:r>
            <w:r>
              <w:rPr>
                <w:sz w:val="24"/>
                <w:szCs w:val="28"/>
                <w:lang w:eastAsia="zh-CN"/>
              </w:rPr>
              <w:t xml:space="preserve"> Пензенской области</w:t>
            </w:r>
            <w:r>
              <w:rPr>
                <w:sz w:val="24"/>
                <w:szCs w:val="28"/>
                <w:lang w:eastAsia="zh-CN"/>
              </w:rPr>
              <w:t xml:space="preserve"> дополняет Положение </w:t>
            </w:r>
            <w:r>
              <w:rPr>
                <w:sz w:val="24"/>
                <w:szCs w:val="28"/>
                <w:lang w:eastAsia="zh-CN"/>
              </w:rPr>
              <w:t xml:space="preserve"> </w:t>
            </w:r>
            <w:r>
              <w:rPr>
                <w:sz w:val="24"/>
                <w:szCs w:val="28"/>
                <w:lang w:eastAsia="zh-CN"/>
              </w:rPr>
              <w:t xml:space="preserve"> индикаторами риска в области оборота алкогольной и спиртосодержащей продукции, которые оцениваются для принятия решения о проведении и выбора вида внеплановых контрольных (надзорных) мер.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6"/>
                <w:sz w:val="24"/>
                <w:szCs w:val="24"/>
              </w:rPr>
              <w:t xml:space="preserve">1.5. Краткое описание содержания предла</w:t>
            </w:r>
            <w:r>
              <w:rPr>
                <w:sz w:val="24"/>
                <w:szCs w:val="24"/>
              </w:rPr>
              <w:t xml:space="preserve">гаемого правового регулирования, основание для разработки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4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8"/>
                <w:lang w:eastAsia="zh-CN"/>
              </w:rPr>
            </w:pPr>
            <w:r>
              <w:rPr>
                <w:sz w:val="24"/>
                <w:szCs w:val="28"/>
              </w:rPr>
              <w:t xml:space="preserve">Данный проект </w:t>
            </w:r>
            <w:r>
              <w:rPr>
                <w:sz w:val="24"/>
              </w:rPr>
              <w:t xml:space="preserve">постановления Правительства </w:t>
            </w:r>
            <w:r>
              <w:rPr>
                <w:sz w:val="24"/>
                <w:szCs w:val="28"/>
                <w:lang w:eastAsia="zh-CN"/>
              </w:rPr>
              <w:t xml:space="preserve">Пензенской области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lang w:eastAsia="zh-CN"/>
              </w:rPr>
              <w:t xml:space="preserve"> приведет к увеличению эффективности контроля (надзора) в сфере оборота алкогольной и спиртосодержащей продукции.</w:t>
            </w:r>
            <w:r>
              <w:rPr>
                <w:sz w:val="24"/>
                <w:lang w:eastAsia="zh-CN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8"/>
                <w:sz w:val="24"/>
                <w:szCs w:val="24"/>
              </w:rPr>
              <w:t xml:space="preserve">1.6. Контактная информация исполнителя</w:t>
            </w:r>
            <w:r>
              <w:rPr>
                <w:sz w:val="24"/>
                <w:szCs w:val="24"/>
              </w:rPr>
              <w:t xml:space="preserve"> разработчика: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Ф.И.О.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Должность</w:t>
            </w:r>
            <w:r/>
          </w:p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Контактный телефон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Адрес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40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Салкин Максим Николаевич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Ведущий специалист-эксперт управления рынка продовольствия и лицензирования Министерства сельского хозяйства Пензенской области</w:t>
            </w:r>
            <w:r/>
          </w:p>
          <w:p>
            <w:pPr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+7(8412)</w:t>
            </w:r>
            <w:r>
              <w:rPr>
                <w:sz w:val="24"/>
              </w:rPr>
              <w:t xml:space="preserve">56-35-51</w:t>
            </w:r>
            <w:r/>
          </w:p>
          <w:p>
            <w:pPr>
              <w:spacing w:lineRule="auto" w:line="252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comlicenz@mcx.pnzreg.ru</w:t>
            </w:r>
            <w:r/>
          </w:p>
        </w:tc>
      </w:tr>
    </w:tbl>
    <w:p>
      <w:pPr>
        <w:jc w:val="left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/>
    </w:p>
    <w:p>
      <w:pPr>
        <w:jc w:val="left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/>
    </w:p>
    <w:p>
      <w:pPr>
        <w:jc w:val="left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/>
    </w:p>
    <w:p>
      <w:pPr>
        <w:jc w:val="left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/>
    </w:p>
    <w:p>
      <w:pPr>
        <w:jc w:val="left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/>
    </w:p>
    <w:p>
      <w:pPr>
        <w:jc w:val="left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2. Описание проблемы, на решение которой направлено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предлагаемое правовое регулирование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936"/>
        <w:gridCol w:w="58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2.1. Описание и причины возникновения </w:t>
            </w:r>
            <w:r>
              <w:rPr>
                <w:spacing w:val="-8"/>
                <w:sz w:val="24"/>
                <w:szCs w:val="24"/>
              </w:rPr>
              <w:t xml:space="preserve">проблемы, на решение которой направлен</w:t>
            </w:r>
            <w:r>
              <w:rPr>
                <w:sz w:val="24"/>
                <w:szCs w:val="24"/>
              </w:rPr>
              <w:t xml:space="preserve"> предлагаемый способ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0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t xml:space="preserve">Проект </w:t>
            </w:r>
            <w:r>
              <w:rPr>
                <w:sz w:val="24"/>
              </w:rPr>
              <w:t xml:space="preserve">постановления Правительства </w:t>
            </w:r>
            <w:r>
              <w:rPr>
                <w:sz w:val="24"/>
                <w:szCs w:val="28"/>
                <w:lang w:eastAsia="zh-CN"/>
              </w:rPr>
              <w:t xml:space="preserve">Пензенской области</w:t>
            </w:r>
            <w:r>
              <w:rPr>
                <w:sz w:val="24"/>
                <w:szCs w:val="28"/>
              </w:rPr>
              <w:t xml:space="preserve"> разработан </w:t>
            </w:r>
            <w:r>
              <w:rPr>
                <w:sz w:val="24"/>
              </w:rPr>
              <w:t xml:space="preserve">с целью совершенствования законодательства, </w:t>
            </w:r>
            <w:r>
              <w:rPr>
                <w:sz w:val="24"/>
                <w:lang w:eastAsia="zh-CN"/>
              </w:rPr>
              <w:t xml:space="preserve">повышению эффективности контроля (надзора) в сфере оборота алкогольной и спиртосодержащей продукции.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2.2. Характеристика негативных эффектов</w:t>
            </w:r>
            <w:r>
              <w:rPr>
                <w:sz w:val="24"/>
                <w:szCs w:val="24"/>
              </w:rPr>
              <w:t xml:space="preserve">, возникающих в связи с наличием проблемы, их количественная оценка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</w:rPr>
            </w:pPr>
            <w:r>
              <w:rPr>
                <w:spacing w:val="-8"/>
                <w:sz w:val="24"/>
                <w:szCs w:val="28"/>
              </w:rPr>
              <w:t xml:space="preserve">Снижении эффективности регионального контроля. </w:t>
            </w:r>
            <w:r/>
          </w:p>
          <w:p>
            <w:pPr>
              <w:jc w:val="both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</w:r>
            <w:r/>
          </w:p>
          <w:p>
            <w:pPr>
              <w:jc w:val="both"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2.3. Информация о мерах, принятых ранее для ее решения, достигнутых результатах и затраченных ресурсах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spacing w:val="-8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8"/>
              </w:rPr>
              <w:t xml:space="preserve">Не применялись. 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2.4. Прогноз развития ситуации при сохранении текущего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8"/>
              </w:rPr>
              <w:t xml:space="preserve">Проблема будет существовать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</w:rPr>
            </w:r>
            <w:r/>
          </w:p>
          <w:p>
            <w:pPr>
              <w:jc w:val="both"/>
              <w:rPr>
                <w:spacing w:val="-8"/>
                <w:sz w:val="24"/>
              </w:rPr>
            </w:pPr>
            <w:r>
              <w:rPr>
                <w:spacing w:val="-8"/>
                <w:sz w:val="24"/>
                <w:szCs w:val="28"/>
              </w:rPr>
            </w:r>
            <w:r/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2.5. Опыт решения </w:t>
            </w:r>
            <w:r>
              <w:rPr>
                <w:spacing w:val="-8"/>
                <w:sz w:val="24"/>
                <w:szCs w:val="24"/>
              </w:rPr>
              <w:t xml:space="preserve">аналогичных проблем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 других субъектах Российской Федерации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Источники данных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некоторых субъектах Российской Федерации список индикаторов риска дополнен иными индикаторами риска. (</w:t>
            </w:r>
            <w:r>
              <w:rPr>
                <w:sz w:val="24"/>
                <w:szCs w:val="24"/>
                <w:highlight w:val="white"/>
              </w:rPr>
              <w:t xml:space="preserve">Постановление Правительства Самарской области от 15.10.2021 № 786)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2.6. Альтернативные способы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000000"/>
                <w:sz w:val="24"/>
                <w:szCs w:val="24"/>
              </w:rPr>
              <w:t xml:space="preserve">О</w:t>
            </w:r>
            <w:r>
              <w:rPr>
                <w:color w:val="000000"/>
                <w:sz w:val="24"/>
                <w:szCs w:val="24"/>
              </w:rPr>
              <w:t xml:space="preserve">тсутствует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  <w:lang w:eastAsia="en-US"/>
        </w:rPr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3. Цели </w:t>
      </w:r>
      <w:r>
        <w:rPr>
          <w:sz w:val="28"/>
          <w:szCs w:val="26"/>
          <w:lang w:eastAsia="en-US"/>
        </w:rPr>
        <w:t xml:space="preserve">предлагаемого</w:t>
      </w:r>
      <w:r>
        <w:rPr>
          <w:sz w:val="28"/>
          <w:szCs w:val="26"/>
          <w:lang w:eastAsia="en-US"/>
        </w:rPr>
        <w:t xml:space="preserve"> правового 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регулирования и показатели их достижения</w:t>
      </w: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</w:r>
      <w:r>
        <w:rPr>
          <w:sz w:val="28"/>
          <w:szCs w:val="26"/>
          <w:lang w:eastAsia="en-US"/>
        </w:rPr>
      </w:r>
      <w:r/>
    </w:p>
    <w:p>
      <w:pPr>
        <w:jc w:val="center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/>
    </w:p>
    <w:p>
      <w:pPr>
        <w:jc w:val="left"/>
        <w:spacing w:lineRule="auto" w:line="252"/>
        <w:rPr>
          <w:sz w:val="28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114"/>
        <w:gridCol w:w="3657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3.1. Цели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3.2. Показатели достижения целей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3.3. Сроки достижения целей предлагаемого правового регулирования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t xml:space="preserve">Проект </w:t>
            </w:r>
            <w:r>
              <w:rPr>
                <w:sz w:val="24"/>
              </w:rPr>
              <w:t xml:space="preserve">постановления Правительства </w:t>
            </w:r>
            <w:r>
              <w:rPr>
                <w:sz w:val="24"/>
                <w:szCs w:val="28"/>
                <w:lang w:eastAsia="zh-CN"/>
              </w:rPr>
              <w:t xml:space="preserve">Пензенской области</w:t>
            </w:r>
            <w:r>
              <w:rPr>
                <w:sz w:val="24"/>
                <w:szCs w:val="28"/>
              </w:rPr>
              <w:t xml:space="preserve"> разработан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</w:rPr>
              <w:t xml:space="preserve">с целью совершенствования законодательства, </w:t>
            </w:r>
            <w:r>
              <w:rPr>
                <w:sz w:val="24"/>
                <w:lang w:eastAsia="zh-CN"/>
              </w:rPr>
              <w:t xml:space="preserve">увеличению эффективности контроля (надзора) в сфере оборота алкогольной и спиртосодержащей продукции.</w:t>
            </w:r>
            <w:r>
              <w:rPr>
                <w:sz w:val="24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24"/>
                <w:szCs w:val="24"/>
                <w:lang w:eastAsia="zh-CN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Со дня вступления в силу постановления </w:t>
            </w:r>
            <w:r/>
          </w:p>
        </w:tc>
      </w:tr>
    </w:tbl>
    <w:p>
      <w:pPr>
        <w:jc w:val="left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</w:r>
      <w:r>
        <w:rPr>
          <w:sz w:val="28"/>
          <w:szCs w:val="26"/>
          <w:lang w:eastAsia="en-US"/>
        </w:rPr>
      </w:r>
      <w:r/>
    </w:p>
    <w:p>
      <w:pPr>
        <w:jc w:val="left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</w:r>
      <w:r>
        <w:rPr>
          <w:sz w:val="28"/>
          <w:szCs w:val="26"/>
          <w:lang w:eastAsia="en-US"/>
        </w:rPr>
      </w:r>
      <w:r/>
    </w:p>
    <w:p>
      <w:pPr>
        <w:jc w:val="left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</w:r>
      <w:r>
        <w:rPr>
          <w:sz w:val="28"/>
          <w:szCs w:val="26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4. Описание основных групп субъектов </w:t>
      </w:r>
      <w:r>
        <w:rPr>
          <w:sz w:val="28"/>
          <w:szCs w:val="26"/>
          <w:lang w:eastAsia="en-US"/>
        </w:rPr>
        <w:t xml:space="preserve">предпринимательской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и инвестиционной деятельности, иных лиц, интересы которых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могут быть </w:t>
      </w:r>
      <w:r>
        <w:rPr>
          <w:sz w:val="28"/>
          <w:szCs w:val="26"/>
          <w:lang w:eastAsia="en-US"/>
        </w:rPr>
        <w:t xml:space="preserve">затронуты</w:t>
      </w:r>
      <w:r>
        <w:rPr>
          <w:sz w:val="28"/>
          <w:szCs w:val="26"/>
          <w:lang w:eastAsia="en-US"/>
        </w:rPr>
        <w:t xml:space="preserve"> предполагаемым правовым регулированием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  <w:lang w:eastAsia="en-US"/>
        </w:rPr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</w:r>
      <w:r>
        <w:rPr>
          <w:sz w:val="28"/>
          <w:szCs w:val="26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</w:r>
      <w:r>
        <w:rPr>
          <w:sz w:val="28"/>
          <w:szCs w:val="26"/>
          <w:lang w:eastAsia="en-US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331"/>
        <w:gridCol w:w="3440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4.1. Группы потенциальных субъектов предлагаемого правового регулирования (краткое описание их качественных характеристик)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4.2. Количественная оценка участников группы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4.3. Источники данных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Юридические лица, индивидуальные предприниматели осуществляющие розничную продажу алкогольной продукции,а так же </w:t>
            </w:r>
            <w:r>
              <w:rPr>
                <w:sz w:val="24"/>
                <w:szCs w:val="24"/>
              </w:rPr>
              <w:t xml:space="preserve">осуществляющие розничную продажу алкогольной продукции</w:t>
            </w:r>
            <w:r>
              <w:rPr>
                <w:sz w:val="24"/>
                <w:szCs w:val="24"/>
              </w:rPr>
              <w:t xml:space="preserve">  при оказании услуг общественного питания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Подконтрольные субъекты- 1535</w:t>
            </w:r>
            <w:r>
              <w:rPr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Информация Министерства сельского хозяйства Пензенской области</w:t>
            </w:r>
            <w:r/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5. Изменение функций (полномочий, обязанностей, прав)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исполнительных органов государственной власти (органов местного самоуправления) Пензенской области, а также порядка их реализации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в связи с введением предлагаемого правового регулирования</w:t>
      </w:r>
      <w:r>
        <w:rPr>
          <w:sz w:val="28"/>
          <w:lang w:eastAsia="en-US"/>
        </w:rPr>
      </w:r>
      <w:r/>
    </w:p>
    <w:p>
      <w:pPr>
        <w:jc w:val="both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both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jc w:val="both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jc w:val="both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jc w:val="both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778"/>
        <w:gridCol w:w="2324"/>
        <w:gridCol w:w="2268"/>
        <w:gridCol w:w="245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/>
            <w:bookmarkStart w:id="0" w:name="Par57"/>
            <w:r/>
            <w:bookmarkEnd w:id="0"/>
            <w:r>
              <w:rPr>
                <w:sz w:val="24"/>
                <w:szCs w:val="24"/>
              </w:rPr>
              <w:t xml:space="preserve">5.1. Наименование функции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(полномочия, обязанности или права)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5.2. Характеристика функции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(новая/</w:t>
            </w:r>
            <w:r>
              <w:rPr>
                <w:sz w:val="24"/>
                <w:szCs w:val="24"/>
              </w:rPr>
              <w:br/>
              <w:t xml:space="preserve">изменяемая/</w:t>
            </w:r>
            <w:r>
              <w:rPr>
                <w:sz w:val="24"/>
                <w:szCs w:val="24"/>
              </w:rPr>
              <w:br/>
              <w:t xml:space="preserve">отменяемая)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5.3. Предполагаемый порядок 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5.4. Оценка изменения численности сотрудников и/или потребностей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 других ресурсах</w:t>
            </w:r>
            <w:r/>
          </w:p>
        </w:tc>
      </w:tr>
      <w:tr>
        <w:trPr/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  <w:sz w:val="24"/>
                <w:szCs w:val="28"/>
                <w:lang w:eastAsia="zh-CN"/>
              </w:rPr>
              <w:t xml:space="preserve">не изменится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не изменится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текущей деятельности Министерства сельского хозяйства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не изменится</w:t>
            </w:r>
            <w:r/>
          </w:p>
        </w:tc>
      </w:tr>
    </w:tbl>
    <w:p>
      <w:pPr>
        <w:jc w:val="left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6. Оценка дополнительных расходов (доходов)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консолидированного бюджета Пензенской области, </w:t>
      </w:r>
      <w:r>
        <w:rPr>
          <w:sz w:val="28"/>
          <w:szCs w:val="26"/>
          <w:lang w:eastAsia="en-US"/>
        </w:rPr>
        <w:t xml:space="preserve">связанных</w:t>
      </w:r>
      <w:r>
        <w:rPr>
          <w:sz w:val="28"/>
          <w:lang w:eastAsia="en-US"/>
        </w:rPr>
      </w:r>
      <w:r/>
    </w:p>
    <w:p>
      <w:pPr>
        <w:jc w:val="center"/>
        <w:spacing w:lineRule="auto" w:line="252"/>
        <w:rPr>
          <w:sz w:val="28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с введением предлагаемого правового регулирования</w:t>
      </w: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tbl>
      <w:tblPr>
        <w:tblW w:w="9782" w:type="dxa"/>
        <w:tblInd w:w="-22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2977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tooltip="Current Document" w:anchor="Par83" w:history="1">
              <w:r>
                <w:rPr>
                  <w:rFonts w:eastAsia="Calibri"/>
                  <w:sz w:val="26"/>
                  <w:szCs w:val="26"/>
                  <w:lang w:eastAsia="en-US"/>
                </w:rPr>
                <w:t xml:space="preserve">пунктом 5.1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6.2. Возможные расходы (возможные поступления) консолидированного бюджета Пензенской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6.3. Количественная оценка расходов или возможных поступлений, тыс. рублей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1.1. Не предполагается.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Не предполагаются.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0,0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Итого: 0,0 тыс. руб.</w:t>
            </w:r>
            <w:r/>
          </w:p>
        </w:tc>
      </w:tr>
    </w:tbl>
    <w:p>
      <w:pPr>
        <w:jc w:val="both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u w:val="single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6.5. Источники данных: Министерство сельского хозяйства Пензенской области.</w:t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6"/>
          <w:lang w:eastAsia="en-US"/>
        </w:rPr>
        <w:t xml:space="preserve">7. </w:t>
      </w:r>
      <w:r>
        <w:rPr>
          <w:sz w:val="28"/>
          <w:szCs w:val="26"/>
          <w:lang w:eastAsia="en-US"/>
        </w:rPr>
        <w:t xml:space="preserve">Новые преи</w:t>
      </w:r>
      <w:r>
        <w:rPr>
          <w:sz w:val="28"/>
          <w:szCs w:val="26"/>
          <w:lang w:eastAsia="en-US"/>
        </w:rPr>
        <w:t xml:space="preserve">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>
        <w:rPr>
          <w:sz w:val="28"/>
          <w:szCs w:val="26"/>
          <w:lang w:eastAsia="en-US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>
        <w:rPr>
          <w:sz w:val="28"/>
          <w:szCs w:val="26"/>
          <w:lang w:eastAsia="en-US"/>
        </w:rPr>
        <w:br/>
        <w:t xml:space="preserve"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  <w:r>
        <w:rPr>
          <w:sz w:val="28"/>
        </w:rPr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08"/>
        <w:gridCol w:w="2948"/>
        <w:gridCol w:w="1928"/>
        <w:gridCol w:w="24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7.1. Группы потенциальных адресатов предлагаемого правового регулирования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(в соответствии </w:t>
            </w:r>
            <w:r>
              <w:rPr>
                <w:sz w:val="24"/>
                <w:szCs w:val="24"/>
              </w:rPr>
              <w:br/>
              <w:t xml:space="preserve">с </w:t>
            </w:r>
            <w:hyperlink w:tooltip="Current Document" w:anchor="Par57" w:history="1">
              <w:r>
                <w:rPr>
                  <w:rStyle w:val="599"/>
                  <w:sz w:val="24"/>
                  <w:szCs w:val="24"/>
                  <w:lang w:val="ru-RU"/>
                </w:rPr>
                <w:t xml:space="preserve">п. 4.1</w:t>
              </w:r>
            </w:hyperlink>
            <w:r>
              <w:rPr>
                <w:sz w:val="24"/>
                <w:szCs w:val="24"/>
              </w:rPr>
              <w:t xml:space="preserve"> Сводного отчета)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 указанием соответствующих положений проекта акта)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7.3. Описание расходов и возможных доходов, связанных </w:t>
            </w:r>
            <w:r>
              <w:rPr>
                <w:sz w:val="24"/>
                <w:szCs w:val="24"/>
              </w:rPr>
              <w:br/>
              <w:t xml:space="preserve">с введением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13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7.4. </w:t>
            </w:r>
            <w:r>
              <w:rPr>
                <w:spacing w:val="-6"/>
                <w:sz w:val="24"/>
                <w:szCs w:val="24"/>
              </w:rPr>
              <w:t xml:space="preserve">Количественная</w:t>
            </w:r>
            <w:r>
              <w:rPr>
                <w:sz w:val="24"/>
                <w:szCs w:val="24"/>
              </w:rPr>
              <w:t xml:space="preserve"> оценка,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тыс. рублей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Юридические лица, индивидуальные предприниматели осуществляющие розничную продажу алкогольной продукции,а так же </w:t>
            </w:r>
            <w:r>
              <w:rPr>
                <w:sz w:val="24"/>
                <w:szCs w:val="24"/>
              </w:rPr>
              <w:t xml:space="preserve">осуществляющие розничную продажу алкогольной продукции</w:t>
            </w:r>
            <w:r>
              <w:rPr>
                <w:sz w:val="24"/>
                <w:szCs w:val="24"/>
              </w:rPr>
              <w:t xml:space="preserve">  при оказании услуг общественного питания </w:t>
            </w:r>
            <w:r/>
          </w:p>
          <w:p>
            <w:pPr>
              <w:pStyle w:val="647"/>
              <w:jc w:val="both"/>
              <w:rPr>
                <w:color w:val="00B050"/>
              </w:rPr>
            </w:pPr>
            <w:r>
              <w:rPr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ind w:firstLine="0"/>
              <w:jc w:val="both"/>
              <w:rPr>
                <w:sz w:val="24"/>
                <w:szCs w:val="24"/>
                <w:lang w:bidi="en-US" w:eastAsia="en-US"/>
              </w:rPr>
            </w:pPr>
            <w:r>
              <w:rPr>
                <w:sz w:val="24"/>
                <w:szCs w:val="24"/>
                <w:lang w:bidi="en-US" w:eastAsia="en-US"/>
              </w:rPr>
              <w:t xml:space="preserve">Вводятся дополнительные индикаторы риска пп. 1 п. 1 проекта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i/>
                <w:highlight w:val="red"/>
              </w:rPr>
            </w:pPr>
            <w:r>
              <w:rPr>
                <w:sz w:val="24"/>
                <w:szCs w:val="24"/>
              </w:rPr>
              <w:t xml:space="preserve">Расходов и возможных доходов не предвидится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13" w:type="dxa"/>
            <w:textDirection w:val="lrTb"/>
            <w:noWrap w:val="false"/>
          </w:tcPr>
          <w:p>
            <w:pPr>
              <w:jc w:val="center"/>
              <w:spacing w:lineRule="auto" w:line="252"/>
              <w:widowControl/>
              <w:rPr>
                <w:highlight w:val="red"/>
              </w:rPr>
            </w:pPr>
            <w:r>
              <w:rPr>
                <w:sz w:val="24"/>
                <w:szCs w:val="24"/>
              </w:rPr>
              <w:t xml:space="preserve">-</w:t>
            </w:r>
            <w:r/>
          </w:p>
        </w:tc>
      </w:tr>
    </w:tbl>
    <w:p>
      <w:pPr>
        <w:jc w:val="center"/>
        <w:widowControl/>
        <w:rPr>
          <w:rFonts w:eastAsia="Calibri"/>
          <w:sz w:val="26"/>
          <w:szCs w:val="26"/>
          <w:lang w:eastAsia="en-US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eastAsia="Calibri"/>
          <w:sz w:val="26"/>
          <w:szCs w:val="28"/>
          <w:lang w:eastAsia="en-US"/>
        </w:rPr>
        <w:t xml:space="preserve">7</w:t>
      </w:r>
      <w:r>
        <w:rPr>
          <w:rFonts w:eastAsia="Calibri"/>
          <w:sz w:val="26"/>
          <w:szCs w:val="28"/>
          <w:lang w:eastAsia="en-US"/>
        </w:rPr>
        <w:t xml:space="preserve">.5. Издержки и выгоды адресатов предлагаемого правового регулирования</w:t>
      </w:r>
      <w:r>
        <w:rPr>
          <w:rFonts w:eastAsia="Calibri"/>
          <w:sz w:val="26"/>
          <w:szCs w:val="28"/>
          <w:lang w:eastAsia="en-US"/>
        </w:rPr>
        <w:t xml:space="preserve">, не поддающиеся количественной оценке: ___-_____________________</w:t>
      </w:r>
      <w:r>
        <w:rPr>
          <w:rFonts w:eastAsia="Calibri"/>
          <w:sz w:val="26"/>
          <w:lang w:eastAsia="en-US"/>
        </w:rPr>
      </w:r>
      <w:r/>
    </w:p>
    <w:p>
      <w:pPr>
        <w:ind w:firstLine="709"/>
        <w:jc w:val="both"/>
        <w:spacing w:lineRule="auto" w:line="252"/>
      </w:pPr>
      <w:r/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8. Оценка рисков неблагоприятных последствий</w:t>
      </w:r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применения предполагаемого регулирования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518"/>
        <w:gridCol w:w="2414"/>
        <w:gridCol w:w="2098"/>
        <w:gridCol w:w="279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8.1. Виды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 Оценка вероятности наступления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8.3. Методы контроля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8.4. Степень контроля рисков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(полный/ частичный/ отсутствует)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430"/>
              <w:ind w:left="0"/>
              <w:jc w:val="both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соблюдение </w:t>
            </w:r>
            <w:r>
              <w:rPr>
                <w:sz w:val="24"/>
                <w:szCs w:val="24"/>
              </w:rPr>
              <w:t xml:space="preserve">юридическими лицами, индивидуальными предпринимателями осуществляющие розничную продажу алкогольной продукции,а так же </w:t>
            </w:r>
            <w:r>
              <w:rPr>
                <w:sz w:val="24"/>
                <w:szCs w:val="24"/>
              </w:rPr>
              <w:t xml:space="preserve">осуществляющие розничную продажу алкогольной продукции</w:t>
            </w:r>
            <w:r>
              <w:rPr>
                <w:sz w:val="24"/>
                <w:szCs w:val="24"/>
              </w:rPr>
              <w:t xml:space="preserve">  при оказании услуг общественного питания </w:t>
            </w:r>
            <w:r>
              <w:rPr>
                <w:sz w:val="24"/>
                <w:szCs w:val="24"/>
              </w:rPr>
              <w:t xml:space="preserve">  обязательных требований.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430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Высокая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pStyle w:val="430"/>
              <w:ind w:left="0" w:firstLine="233"/>
              <w:jc w:val="both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регионального государственного контроля (надзора) в области розничной продажи алкогольной и спиртосодержащей продукции</w:t>
            </w:r>
            <w:r/>
          </w:p>
          <w:p>
            <w:pPr>
              <w:pStyle w:val="430"/>
              <w:ind w:left="0" w:firstLine="233"/>
              <w:jc w:val="both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pStyle w:val="430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полный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9. Сравнение возможных вариантов решения проблемы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Style w:val="446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842"/>
      </w:tblGrid>
      <w:tr>
        <w:trPr/>
        <w:tc>
          <w:tcPr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1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2</w:t>
            </w:r>
            <w:r/>
          </w:p>
        </w:tc>
      </w:tr>
      <w:tr>
        <w:trPr/>
        <w:tc>
          <w:tcPr>
            <w:tcW w:w="2660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9.1. Содержание варианта решения проблемы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rFonts w:eastAsia="Calibri"/>
                <w:bCs/>
                <w:sz w:val="22"/>
              </w:rPr>
              <w:t xml:space="preserve">Принятие проекта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rFonts w:eastAsia="Calibri"/>
                <w:bCs/>
                <w:sz w:val="22"/>
              </w:rPr>
              <w:t xml:space="preserve">Не принятие</w:t>
            </w:r>
            <w:r>
              <w:rPr>
                <w:rFonts w:eastAsia="Calibri"/>
                <w:bCs/>
                <w:sz w:val="22"/>
              </w:rPr>
              <w:t xml:space="preserve"> проекта</w:t>
            </w:r>
            <w:r/>
          </w:p>
        </w:tc>
      </w:tr>
      <w:tr>
        <w:trPr/>
        <w:tc>
          <w:tcPr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9.2. Качественная характеристика и оценка численности </w:t>
            </w:r>
            <w:r>
              <w:rPr>
                <w:sz w:val="24"/>
                <w:szCs w:val="24"/>
              </w:rPr>
              <w:t xml:space="preserve">потенциальных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адре</w:t>
            </w:r>
            <w:r>
              <w:rPr>
                <w:spacing w:val="-8"/>
                <w:sz w:val="24"/>
                <w:szCs w:val="24"/>
              </w:rPr>
              <w:t xml:space="preserve">сатов</w:t>
            </w:r>
            <w:r>
              <w:rPr>
                <w:spacing w:val="-8"/>
                <w:sz w:val="24"/>
                <w:szCs w:val="24"/>
              </w:rPr>
              <w:t xml:space="preserve"> предполагаемого право</w:t>
            </w:r>
            <w:r>
              <w:rPr>
                <w:sz w:val="24"/>
                <w:szCs w:val="24"/>
              </w:rPr>
              <w:t xml:space="preserve">вого регулирования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lineRule="auto" w:line="252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Не изменяется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Не изменяется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/>
        <w:tc>
          <w:tcPr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9.3.Оценка дополнительных расходов (доходов) потенциальных адресатов регулирования, связанных с введе</w:t>
            </w:r>
            <w:r>
              <w:rPr>
                <w:spacing w:val="-8"/>
                <w:sz w:val="24"/>
                <w:szCs w:val="24"/>
              </w:rPr>
              <w:t xml:space="preserve">нием предполагаемого право</w:t>
            </w:r>
            <w:r>
              <w:rPr>
                <w:sz w:val="24"/>
                <w:szCs w:val="24"/>
              </w:rPr>
              <w:t xml:space="preserve">вого регулирования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/>
        <w:tc>
          <w:tcPr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8"/>
                <w:sz w:val="24"/>
                <w:szCs w:val="24"/>
              </w:rPr>
              <w:t xml:space="preserve">9.4. Оценка расходов (доходов) консолидированного бюджета</w:t>
            </w:r>
            <w:r>
              <w:rPr>
                <w:sz w:val="24"/>
                <w:szCs w:val="24"/>
              </w:rPr>
              <w:t xml:space="preserve"> Пензенской области, связанных с введением </w:t>
            </w:r>
            <w:r>
              <w:rPr>
                <w:sz w:val="24"/>
                <w:szCs w:val="24"/>
              </w:rPr>
              <w:t xml:space="preserve">предполагаемого</w:t>
            </w:r>
            <w:r>
              <w:rPr>
                <w:sz w:val="24"/>
                <w:szCs w:val="24"/>
              </w:rPr>
              <w:t xml:space="preserve"> правового регулирования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7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Расходов нет</w:t>
            </w:r>
            <w:r/>
          </w:p>
          <w:p>
            <w:pPr>
              <w:pStyle w:val="6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/>
        <w:tc>
          <w:tcPr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9.5. Оценка рисков неблагоприятных последствий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7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Риски неблагоприятных последствий отсутствуют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Сохранится </w:t>
            </w:r>
            <w:r>
              <w:rPr>
                <w:spacing w:val="-8"/>
                <w:sz w:val="24"/>
                <w:szCs w:val="28"/>
              </w:rPr>
              <w:t xml:space="preserve">проблема </w:t>
            </w:r>
            <w:r>
              <w:rPr>
                <w:sz w:val="24"/>
              </w:rPr>
              <w:t xml:space="preserve">в сфер</w:t>
            </w:r>
            <w:r>
              <w:rPr>
                <w:sz w:val="24"/>
              </w:rPr>
              <w:t xml:space="preserve">е </w:t>
            </w:r>
            <w:r>
              <w:rPr>
                <w:sz w:val="24"/>
                <w:szCs w:val="24"/>
              </w:rPr>
              <w:t xml:space="preserve">соблюдение </w:t>
            </w:r>
            <w:r>
              <w:rPr>
                <w:sz w:val="24"/>
                <w:szCs w:val="24"/>
              </w:rPr>
              <w:t xml:space="preserve">юридическими лицами, индивидуальными предпринимателями осуществляющие розничную продажу алкогольной продукции,а так же </w:t>
            </w:r>
            <w:r>
              <w:rPr>
                <w:sz w:val="24"/>
                <w:szCs w:val="24"/>
              </w:rPr>
              <w:t xml:space="preserve">осуществляющие розничную продажу алкогольной продукции</w:t>
            </w:r>
            <w:r>
              <w:rPr>
                <w:sz w:val="24"/>
                <w:szCs w:val="24"/>
              </w:rPr>
              <w:t xml:space="preserve">  при оказании услуг общественного питания </w:t>
            </w:r>
            <w:r>
              <w:rPr>
                <w:sz w:val="24"/>
                <w:szCs w:val="24"/>
              </w:rPr>
              <w:t xml:space="preserve">  обязательных требований.</w:t>
            </w:r>
            <w:r>
              <w:rPr>
                <w:sz w:val="24"/>
              </w:rPr>
            </w:r>
            <w:r/>
          </w:p>
        </w:tc>
      </w:tr>
    </w:tbl>
    <w:p>
      <w:pPr>
        <w:ind w:firstLine="709"/>
        <w:jc w:val="both"/>
        <w:spacing w:lineRule="auto" w:line="252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</w:r>
      <w:r/>
    </w:p>
    <w:p>
      <w:pPr>
        <w:ind w:firstLine="709"/>
        <w:jc w:val="both"/>
        <w:spacing w:lineRule="auto" w:line="252"/>
        <w:rPr>
          <w:sz w:val="24"/>
          <w:szCs w:val="24"/>
          <w:u w:val="single"/>
        </w:rPr>
      </w:pPr>
      <w:r>
        <w:rPr>
          <w:spacing w:val="-8"/>
          <w:sz w:val="28"/>
          <w:szCs w:val="28"/>
        </w:rPr>
        <w:t xml:space="preserve"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 </w:t>
      </w:r>
      <w:r>
        <w:rPr>
          <w:sz w:val="24"/>
          <w:szCs w:val="24"/>
          <w:u w:val="single"/>
        </w:rPr>
        <w:t xml:space="preserve">при  варианте </w:t>
      </w:r>
      <w:r>
        <w:rPr>
          <w:rFonts w:ascii="Times New Roman" w:hAnsi="Times New Roman" w:cs="Times New Roman" w:eastAsia="Times New Roman"/>
          <w:spacing w:val="-8"/>
          <w:sz w:val="24"/>
          <w:szCs w:val="28"/>
          <w:u w:val="single"/>
        </w:rPr>
        <w:t xml:space="preserve"> ведения  дополнительных</w:t>
      </w:r>
      <w:r>
        <w:rPr>
          <w:rFonts w:ascii="Times New Roman" w:hAnsi="Times New Roman" w:cs="Times New Roman" w:eastAsia="Times New Roman"/>
          <w:spacing w:val="-8"/>
          <w:sz w:val="24"/>
          <w:szCs w:val="28"/>
          <w:u w:val="single"/>
        </w:rPr>
        <w:t xml:space="preserve"> индикаторов риска в значительной степени  </w:t>
      </w:r>
      <w:r>
        <w:rPr>
          <w:sz w:val="24"/>
          <w:u w:val="single"/>
          <w:lang w:eastAsia="zh-CN"/>
        </w:rPr>
        <w:t xml:space="preserve">увеличится эффективность контроля (надзора) в сфере оборота алкогольной и спиртосодержащей продукции.</w:t>
      </w:r>
      <w:r>
        <w:rPr>
          <w:sz w:val="28"/>
          <w:szCs w:val="28"/>
        </w:rPr>
      </w:r>
      <w:r/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center"/>
      </w:pPr>
      <w:r>
        <w:rPr>
          <w:sz w:val="28"/>
          <w:szCs w:val="28"/>
        </w:rPr>
        <w:t xml:space="preserve">10. Результаты публичных консультаций</w:t>
      </w:r>
      <w:r/>
    </w:p>
    <w:p>
      <w:pPr>
        <w:jc w:val="center"/>
      </w:pPr>
      <w:r>
        <w:rPr>
          <w:sz w:val="28"/>
          <w:szCs w:val="28"/>
        </w:rPr>
        <w:t xml:space="preserve">по проекту нормативного правового акта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592"/>
        <w:gridCol w:w="5259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10.1. Срок, в течение которого принимались предложения и замечания в </w:t>
            </w:r>
            <w:r>
              <w:rPr>
                <w:sz w:val="24"/>
                <w:szCs w:val="24"/>
              </w:rPr>
              <w:t xml:space="preserve">связи с размещением проекта нормативного правового акта на официальном сайте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59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</w:rPr>
              <w:t xml:space="preserve">Начало: </w:t>
            </w:r>
            <w:r>
              <w:rPr>
                <w:sz w:val="24"/>
                <w:szCs w:val="24"/>
                <w:lang w:eastAsia="zh-CN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 xml:space="preserve">25</w:t>
            </w:r>
            <w:r>
              <w:rPr>
                <w:sz w:val="24"/>
                <w:szCs w:val="24"/>
                <w:highlight w:val="white"/>
                <w:lang w:val="ru-RU"/>
              </w:rPr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.</w:t>
            </w:r>
            <w:r>
              <w:rPr>
                <w:sz w:val="24"/>
                <w:szCs w:val="24"/>
                <w:highlight w:val="white"/>
                <w:lang w:val="en-US"/>
              </w:rPr>
              <w:t xml:space="preserve">10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.2024</w:t>
            </w:r>
            <w:r>
              <w:rPr>
                <w:highlight w:val="white"/>
              </w:rPr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Окончание: 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11</w:t>
            </w:r>
            <w:r>
              <w:rPr>
                <w:sz w:val="24"/>
                <w:szCs w:val="24"/>
                <w:highlight w:val="white"/>
              </w:rPr>
              <w:t xml:space="preserve">.11.2024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10.2. Количество замечаний и предложений, полученных в связи с размещением проекта нормативного правового акта на официальном сайте разработчика 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59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из них учтено: полностью: _-_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учтено частично: _-__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не учтено: __</w:t>
            </w:r>
            <w:r>
              <w:rPr>
                <w:sz w:val="24"/>
                <w:szCs w:val="24"/>
                <w:u w:val="single"/>
              </w:rPr>
              <w:t xml:space="preserve">-</w:t>
            </w:r>
            <w:r>
              <w:rPr>
                <w:sz w:val="24"/>
                <w:szCs w:val="24"/>
              </w:rPr>
              <w:t xml:space="preserve">__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10.3. Полный электронный адрес размещения Справки о проведении публичных консультаций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59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https://mcx.pnzreg.ru/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10.4. Иные сведения о проведении публичного обсуждения проекта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59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–</w:t>
            </w:r>
            <w:r/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7"/>
        <w:rPr>
          <w:sz w:val="28"/>
          <w:szCs w:val="26"/>
        </w:rPr>
      </w:pPr>
      <w:r>
        <w:rPr>
          <w:sz w:val="28"/>
          <w:szCs w:val="26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r>
        <w:rPr>
          <w:sz w:val="28"/>
          <w:szCs w:val="28"/>
        </w:rPr>
        <w:t xml:space="preserve">Заместитель Министра – начальник</w:t>
      </w:r>
      <w:r/>
    </w:p>
    <w:p>
      <w:r>
        <w:rPr>
          <w:sz w:val="28"/>
          <w:szCs w:val="28"/>
        </w:rPr>
        <w:t xml:space="preserve">управления рынка продовольствия </w:t>
      </w:r>
      <w:r/>
    </w:p>
    <w:p>
      <w:pPr>
        <w:jc w:val="both"/>
        <w:shd w:val="clear" w:color="auto" w:fill="FFFFFF"/>
      </w:pPr>
      <w:r>
        <w:rPr>
          <w:sz w:val="28"/>
          <w:szCs w:val="28"/>
        </w:rPr>
        <w:t xml:space="preserve">и лицензирования</w:t>
      </w:r>
      <w:r>
        <w:rPr>
          <w:sz w:val="28"/>
          <w:szCs w:val="26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Н.К. Богач</w:t>
      </w:r>
      <w:r>
        <w:rPr>
          <w:sz w:val="28"/>
          <w:szCs w:val="26"/>
        </w:rPr>
      </w:r>
      <w:r/>
    </w:p>
    <w:p>
      <w:pPr>
        <w:jc w:val="both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4"/>
        </w:rPr>
      </w:pPr>
      <w:r>
        <w:rPr>
          <w:sz w:val="24"/>
        </w:rPr>
        <w:t xml:space="preserve">Салкин Максим Николаевич</w:t>
      </w:r>
      <w:r>
        <w:rPr>
          <w:sz w:val="24"/>
        </w:rPr>
      </w:r>
      <w:r/>
    </w:p>
    <w:p>
      <w:pPr>
        <w:jc w:val="both"/>
        <w:rPr>
          <w:sz w:val="22"/>
          <w:lang w:eastAsia="zh-CN"/>
        </w:rPr>
      </w:pPr>
      <w:r>
        <w:rPr>
          <w:sz w:val="22"/>
          <w:lang w:eastAsia="zh-CN"/>
        </w:rPr>
        <w:t xml:space="preserve">(8412) 56-35-51</w:t>
      </w:r>
      <w:r>
        <w:rPr>
          <w:sz w:val="22"/>
          <w:lang w:eastAsia="zh-CN"/>
        </w:rPr>
      </w:r>
      <w:r/>
    </w:p>
    <w:sectPr>
      <w:headerReference w:type="default" r:id="rId8"/>
      <w:headerReference w:type="first" r:id="rId9"/>
      <w:footnotePr/>
      <w:type w:val="nextPage"/>
      <w:pgSz w:w="11906" w:h="16838" w:orient="portrait"/>
      <w:pgMar w:top="1134" w:right="567" w:bottom="1134" w:left="1701" w:header="568" w:footer="709" w:gutter="0"/>
      <w:pgNumType w:start="1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802040504020204"/>
  </w:font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0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7</w:t>
    </w:r>
    <w:r>
      <w:fldChar w:fldCharType="end"/>
    </w:r>
    <w:r/>
  </w:p>
  <w:p>
    <w:pPr>
      <w:pStyle w:val="44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39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39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39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39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2" w:default="1">
    <w:name w:val="Normal"/>
    <w:rPr>
      <w:lang w:val="ru-RU" w:bidi="ar-SA" w:eastAsia="ru-RU"/>
    </w:rPr>
    <w:pPr>
      <w:widowControl w:val="off"/>
    </w:pPr>
  </w:style>
  <w:style w:type="paragraph" w:styleId="393">
    <w:name w:val="Heading 1"/>
    <w:basedOn w:val="392"/>
    <w:next w:val="392"/>
    <w:link w:val="421"/>
    <w:rPr>
      <w:sz w:val="24"/>
    </w:rPr>
    <w:pPr>
      <w:numPr>
        <w:numId w:val="1"/>
      </w:numPr>
      <w:jc w:val="both"/>
      <w:keepNext/>
      <w:widowControl/>
      <w:outlineLvl w:val="0"/>
    </w:pPr>
  </w:style>
  <w:style w:type="paragraph" w:styleId="394">
    <w:name w:val="Heading 2"/>
    <w:basedOn w:val="392"/>
    <w:next w:val="392"/>
    <w:link w:val="422"/>
    <w:rPr>
      <w:sz w:val="24"/>
      <w:lang w:val="en-US"/>
    </w:rPr>
    <w:pPr>
      <w:numPr>
        <w:ilvl w:val="1"/>
        <w:numId w:val="1"/>
      </w:numPr>
      <w:keepNext/>
      <w:widowControl/>
      <w:outlineLvl w:val="1"/>
    </w:pPr>
  </w:style>
  <w:style w:type="paragraph" w:styleId="395">
    <w:name w:val="Heading 3"/>
    <w:basedOn w:val="392"/>
    <w:next w:val="392"/>
    <w:link w:val="423"/>
    <w:rPr>
      <w:b/>
      <w:sz w:val="40"/>
    </w:rPr>
    <w:pPr>
      <w:numPr>
        <w:ilvl w:val="2"/>
        <w:numId w:val="1"/>
      </w:numPr>
      <w:jc w:val="center"/>
      <w:keepNext/>
      <w:widowControl/>
      <w:outlineLvl w:val="2"/>
    </w:pPr>
  </w:style>
  <w:style w:type="paragraph" w:styleId="396">
    <w:name w:val="Heading 4"/>
    <w:basedOn w:val="392"/>
    <w:next w:val="392"/>
    <w:link w:val="424"/>
    <w:rPr>
      <w:sz w:val="28"/>
    </w:rPr>
    <w:pPr>
      <w:numPr>
        <w:ilvl w:val="3"/>
        <w:numId w:val="1"/>
      </w:numPr>
      <w:jc w:val="center"/>
      <w:keepNext/>
      <w:outlineLvl w:val="3"/>
    </w:pPr>
  </w:style>
  <w:style w:type="paragraph" w:styleId="397">
    <w:name w:val="Heading 5"/>
    <w:basedOn w:val="392"/>
    <w:next w:val="392"/>
    <w:link w:val="42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398">
    <w:name w:val="Heading 6"/>
    <w:basedOn w:val="392"/>
    <w:next w:val="392"/>
    <w:link w:val="426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399">
    <w:name w:val="Heading 7"/>
    <w:basedOn w:val="392"/>
    <w:next w:val="392"/>
    <w:link w:val="427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00">
    <w:name w:val="Heading 8"/>
    <w:basedOn w:val="392"/>
    <w:next w:val="392"/>
    <w:link w:val="428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01">
    <w:name w:val="Heading 9"/>
    <w:basedOn w:val="392"/>
    <w:next w:val="392"/>
    <w:link w:val="42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2" w:default="1">
    <w:name w:val="Default Paragraph Font"/>
    <w:uiPriority w:val="1"/>
    <w:semiHidden/>
    <w:unhideWhenUsed/>
  </w:style>
  <w:style w:type="table" w:styleId="4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04" w:default="1">
    <w:name w:val="No List"/>
    <w:uiPriority w:val="99"/>
    <w:semiHidden/>
    <w:unhideWhenUsed/>
  </w:style>
  <w:style w:type="character" w:styleId="405" w:customStyle="1">
    <w:name w:val="Heading 1 Char"/>
    <w:basedOn w:val="402"/>
    <w:uiPriority w:val="9"/>
    <w:rPr>
      <w:rFonts w:ascii="Arial" w:hAnsi="Arial" w:cs="Arial" w:eastAsia="Arial"/>
      <w:sz w:val="40"/>
      <w:szCs w:val="40"/>
    </w:rPr>
  </w:style>
  <w:style w:type="character" w:styleId="406" w:customStyle="1">
    <w:name w:val="Heading 2 Char"/>
    <w:basedOn w:val="402"/>
    <w:uiPriority w:val="9"/>
    <w:rPr>
      <w:rFonts w:ascii="Arial" w:hAnsi="Arial" w:cs="Arial" w:eastAsia="Arial"/>
      <w:sz w:val="34"/>
    </w:rPr>
  </w:style>
  <w:style w:type="character" w:styleId="407" w:customStyle="1">
    <w:name w:val="Heading 3 Char"/>
    <w:basedOn w:val="402"/>
    <w:uiPriority w:val="9"/>
    <w:rPr>
      <w:rFonts w:ascii="Arial" w:hAnsi="Arial" w:cs="Arial" w:eastAsia="Arial"/>
      <w:sz w:val="30"/>
      <w:szCs w:val="30"/>
    </w:rPr>
  </w:style>
  <w:style w:type="character" w:styleId="408" w:customStyle="1">
    <w:name w:val="Heading 4 Char"/>
    <w:basedOn w:val="402"/>
    <w:uiPriority w:val="9"/>
    <w:rPr>
      <w:rFonts w:ascii="Arial" w:hAnsi="Arial" w:cs="Arial" w:eastAsia="Arial"/>
      <w:b/>
      <w:bCs/>
      <w:sz w:val="26"/>
      <w:szCs w:val="26"/>
    </w:rPr>
  </w:style>
  <w:style w:type="character" w:styleId="409" w:customStyle="1">
    <w:name w:val="Heading 5 Char"/>
    <w:basedOn w:val="402"/>
    <w:uiPriority w:val="9"/>
    <w:rPr>
      <w:rFonts w:ascii="Arial" w:hAnsi="Arial" w:cs="Arial" w:eastAsia="Arial"/>
      <w:b/>
      <w:bCs/>
      <w:sz w:val="24"/>
      <w:szCs w:val="24"/>
    </w:rPr>
  </w:style>
  <w:style w:type="character" w:styleId="410" w:customStyle="1">
    <w:name w:val="Heading 6 Char"/>
    <w:basedOn w:val="402"/>
    <w:uiPriority w:val="9"/>
    <w:rPr>
      <w:rFonts w:ascii="Arial" w:hAnsi="Arial" w:cs="Arial" w:eastAsia="Arial"/>
      <w:b/>
      <w:bCs/>
      <w:sz w:val="22"/>
      <w:szCs w:val="22"/>
    </w:rPr>
  </w:style>
  <w:style w:type="character" w:styleId="411" w:customStyle="1">
    <w:name w:val="Heading 7 Char"/>
    <w:basedOn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2" w:customStyle="1">
    <w:name w:val="Heading 8 Char"/>
    <w:basedOn w:val="402"/>
    <w:uiPriority w:val="9"/>
    <w:rPr>
      <w:rFonts w:ascii="Arial" w:hAnsi="Arial" w:cs="Arial" w:eastAsia="Arial"/>
      <w:i/>
      <w:iCs/>
      <w:sz w:val="22"/>
      <w:szCs w:val="22"/>
    </w:rPr>
  </w:style>
  <w:style w:type="character" w:styleId="413" w:customStyle="1">
    <w:name w:val="Heading 9 Char"/>
    <w:basedOn w:val="402"/>
    <w:uiPriority w:val="9"/>
    <w:rPr>
      <w:rFonts w:ascii="Arial" w:hAnsi="Arial" w:cs="Arial" w:eastAsia="Arial"/>
      <w:i/>
      <w:iCs/>
      <w:sz w:val="21"/>
      <w:szCs w:val="21"/>
    </w:rPr>
  </w:style>
  <w:style w:type="character" w:styleId="414" w:customStyle="1">
    <w:name w:val="Title Char"/>
    <w:basedOn w:val="402"/>
    <w:uiPriority w:val="10"/>
    <w:rPr>
      <w:sz w:val="48"/>
      <w:szCs w:val="48"/>
    </w:rPr>
  </w:style>
  <w:style w:type="character" w:styleId="415" w:customStyle="1">
    <w:name w:val="Subtitle Char"/>
    <w:basedOn w:val="402"/>
    <w:uiPriority w:val="11"/>
    <w:rPr>
      <w:sz w:val="24"/>
      <w:szCs w:val="24"/>
    </w:rPr>
  </w:style>
  <w:style w:type="character" w:styleId="416" w:customStyle="1">
    <w:name w:val="Quote Char"/>
    <w:uiPriority w:val="29"/>
    <w:rPr>
      <w:i/>
    </w:rPr>
  </w:style>
  <w:style w:type="character" w:styleId="417" w:customStyle="1">
    <w:name w:val="Intense Quote Char"/>
    <w:uiPriority w:val="30"/>
    <w:rPr>
      <w:i/>
    </w:rPr>
  </w:style>
  <w:style w:type="character" w:styleId="418" w:customStyle="1">
    <w:name w:val="Header Char"/>
    <w:basedOn w:val="402"/>
    <w:uiPriority w:val="99"/>
  </w:style>
  <w:style w:type="character" w:styleId="419" w:customStyle="1">
    <w:name w:val="Caption Char"/>
    <w:uiPriority w:val="99"/>
  </w:style>
  <w:style w:type="character" w:styleId="420" w:customStyle="1">
    <w:name w:val="Footnote Text Char"/>
    <w:uiPriority w:val="99"/>
    <w:rPr>
      <w:sz w:val="18"/>
    </w:rPr>
  </w:style>
  <w:style w:type="character" w:styleId="421" w:customStyle="1">
    <w:name w:val="Заголовок 1 Знак"/>
    <w:basedOn w:val="402"/>
    <w:link w:val="393"/>
    <w:uiPriority w:val="9"/>
    <w:rPr>
      <w:rFonts w:ascii="Arial" w:hAnsi="Arial" w:cs="Arial" w:eastAsia="Arial"/>
      <w:sz w:val="40"/>
      <w:szCs w:val="40"/>
    </w:rPr>
  </w:style>
  <w:style w:type="character" w:styleId="422" w:customStyle="1">
    <w:name w:val="Заголовок 2 Знак1"/>
    <w:basedOn w:val="402"/>
    <w:link w:val="394"/>
    <w:uiPriority w:val="9"/>
    <w:rPr>
      <w:rFonts w:ascii="Arial" w:hAnsi="Arial" w:cs="Arial" w:eastAsia="Arial"/>
      <w:sz w:val="34"/>
    </w:rPr>
  </w:style>
  <w:style w:type="character" w:styleId="423" w:customStyle="1">
    <w:name w:val="Заголовок 3 Знак"/>
    <w:basedOn w:val="402"/>
    <w:link w:val="395"/>
    <w:uiPriority w:val="9"/>
    <w:rPr>
      <w:rFonts w:ascii="Arial" w:hAnsi="Arial" w:cs="Arial" w:eastAsia="Arial"/>
      <w:sz w:val="30"/>
      <w:szCs w:val="30"/>
    </w:rPr>
  </w:style>
  <w:style w:type="character" w:styleId="424" w:customStyle="1">
    <w:name w:val="Заголовок 4 Знак1"/>
    <w:basedOn w:val="402"/>
    <w:link w:val="396"/>
    <w:uiPriority w:val="9"/>
    <w:rPr>
      <w:rFonts w:ascii="Arial" w:hAnsi="Arial" w:cs="Arial" w:eastAsia="Arial"/>
      <w:b/>
      <w:bCs/>
      <w:sz w:val="26"/>
      <w:szCs w:val="26"/>
    </w:rPr>
  </w:style>
  <w:style w:type="character" w:styleId="425" w:customStyle="1">
    <w:name w:val="Заголовок 5 Знак"/>
    <w:basedOn w:val="402"/>
    <w:link w:val="397"/>
    <w:uiPriority w:val="9"/>
    <w:rPr>
      <w:rFonts w:ascii="Arial" w:hAnsi="Arial" w:cs="Arial" w:eastAsia="Arial"/>
      <w:b/>
      <w:bCs/>
      <w:sz w:val="24"/>
      <w:szCs w:val="24"/>
    </w:rPr>
  </w:style>
  <w:style w:type="character" w:styleId="426" w:customStyle="1">
    <w:name w:val="Заголовок 6 Знак"/>
    <w:basedOn w:val="402"/>
    <w:link w:val="398"/>
    <w:uiPriority w:val="9"/>
    <w:rPr>
      <w:rFonts w:ascii="Arial" w:hAnsi="Arial" w:cs="Arial" w:eastAsia="Arial"/>
      <w:b/>
      <w:bCs/>
      <w:sz w:val="22"/>
      <w:szCs w:val="22"/>
    </w:rPr>
  </w:style>
  <w:style w:type="character" w:styleId="427" w:customStyle="1">
    <w:name w:val="Заголовок 7 Знак"/>
    <w:basedOn w:val="402"/>
    <w:link w:val="39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8" w:customStyle="1">
    <w:name w:val="Заголовок 8 Знак"/>
    <w:basedOn w:val="402"/>
    <w:link w:val="400"/>
    <w:uiPriority w:val="9"/>
    <w:rPr>
      <w:rFonts w:ascii="Arial" w:hAnsi="Arial" w:cs="Arial" w:eastAsia="Arial"/>
      <w:i/>
      <w:iCs/>
      <w:sz w:val="22"/>
      <w:szCs w:val="22"/>
    </w:rPr>
  </w:style>
  <w:style w:type="character" w:styleId="429" w:customStyle="1">
    <w:name w:val="Заголовок 9 Знак"/>
    <w:basedOn w:val="402"/>
    <w:link w:val="401"/>
    <w:uiPriority w:val="9"/>
    <w:rPr>
      <w:rFonts w:ascii="Arial" w:hAnsi="Arial" w:cs="Arial" w:eastAsia="Arial"/>
      <w:i/>
      <w:iCs/>
      <w:sz w:val="21"/>
      <w:szCs w:val="21"/>
    </w:rPr>
  </w:style>
  <w:style w:type="paragraph" w:styleId="430">
    <w:name w:val="List Paragraph"/>
    <w:basedOn w:val="392"/>
    <w:qFormat/>
    <w:pPr>
      <w:contextualSpacing w:val="true"/>
      <w:ind w:left="720"/>
    </w:pPr>
  </w:style>
  <w:style w:type="paragraph" w:styleId="431">
    <w:name w:val="No Spacing"/>
    <w:qFormat/>
    <w:uiPriority w:val="1"/>
  </w:style>
  <w:style w:type="paragraph" w:styleId="432">
    <w:name w:val="Title"/>
    <w:basedOn w:val="392"/>
    <w:link w:val="433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3" w:customStyle="1">
    <w:name w:val="Название Знак"/>
    <w:basedOn w:val="402"/>
    <w:link w:val="432"/>
    <w:uiPriority w:val="10"/>
    <w:rPr>
      <w:sz w:val="48"/>
      <w:szCs w:val="48"/>
    </w:rPr>
  </w:style>
  <w:style w:type="paragraph" w:styleId="434">
    <w:name w:val="Subtitle"/>
    <w:basedOn w:val="392"/>
    <w:next w:val="392"/>
    <w:link w:val="435"/>
    <w:qFormat/>
    <w:uiPriority w:val="11"/>
    <w:rPr>
      <w:sz w:val="24"/>
      <w:szCs w:val="24"/>
    </w:rPr>
    <w:pPr>
      <w:spacing w:after="200" w:before="200"/>
    </w:pPr>
  </w:style>
  <w:style w:type="character" w:styleId="435" w:customStyle="1">
    <w:name w:val="Подзаголовок Знак"/>
    <w:basedOn w:val="402"/>
    <w:link w:val="434"/>
    <w:uiPriority w:val="11"/>
    <w:rPr>
      <w:sz w:val="24"/>
      <w:szCs w:val="24"/>
    </w:rPr>
  </w:style>
  <w:style w:type="paragraph" w:styleId="436">
    <w:name w:val="Quote"/>
    <w:basedOn w:val="392"/>
    <w:next w:val="392"/>
    <w:link w:val="437"/>
    <w:qFormat/>
    <w:uiPriority w:val="29"/>
    <w:rPr>
      <w:i/>
    </w:rPr>
    <w:pPr>
      <w:ind w:left="720" w:right="720"/>
    </w:pPr>
  </w:style>
  <w:style w:type="character" w:styleId="437" w:customStyle="1">
    <w:name w:val="Цитата 2 Знак"/>
    <w:link w:val="436"/>
    <w:uiPriority w:val="29"/>
    <w:rPr>
      <w:i/>
    </w:rPr>
  </w:style>
  <w:style w:type="paragraph" w:styleId="438">
    <w:name w:val="Intense Quote"/>
    <w:basedOn w:val="392"/>
    <w:next w:val="392"/>
    <w:link w:val="439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9" w:customStyle="1">
    <w:name w:val="Выделенная цитата Знак"/>
    <w:link w:val="438"/>
    <w:uiPriority w:val="30"/>
    <w:rPr>
      <w:i/>
    </w:rPr>
  </w:style>
  <w:style w:type="paragraph" w:styleId="440">
    <w:name w:val="Header"/>
    <w:basedOn w:val="392"/>
    <w:link w:val="441"/>
  </w:style>
  <w:style w:type="character" w:styleId="441" w:customStyle="1">
    <w:name w:val="Верхний колонтитул Знак1"/>
    <w:basedOn w:val="402"/>
    <w:link w:val="440"/>
    <w:uiPriority w:val="99"/>
  </w:style>
  <w:style w:type="paragraph" w:styleId="442">
    <w:name w:val="Footer"/>
    <w:basedOn w:val="392"/>
    <w:link w:val="445"/>
  </w:style>
  <w:style w:type="character" w:styleId="443" w:customStyle="1">
    <w:name w:val="Footer Char"/>
    <w:basedOn w:val="402"/>
    <w:uiPriority w:val="99"/>
  </w:style>
  <w:style w:type="paragraph" w:styleId="444">
    <w:name w:val="Caption"/>
    <w:basedOn w:val="392"/>
    <w:next w:val="392"/>
    <w:rPr>
      <w:b/>
      <w:sz w:val="40"/>
    </w:rPr>
    <w:pPr>
      <w:jc w:val="center"/>
      <w:widowControl/>
    </w:pPr>
  </w:style>
  <w:style w:type="character" w:styleId="445" w:customStyle="1">
    <w:name w:val="Нижний колонтитул Знак"/>
    <w:link w:val="442"/>
    <w:uiPriority w:val="99"/>
  </w:style>
  <w:style w:type="table" w:styleId="446">
    <w:name w:val="Table Grid"/>
    <w:basedOn w:val="403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7" w:customStyle="1">
    <w:name w:val="Table Grid Light"/>
    <w:basedOn w:val="403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8" w:customStyle="1">
    <w:name w:val="Plain Table 1"/>
    <w:basedOn w:val="403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9" w:customStyle="1">
    <w:name w:val="Plain Table 2"/>
    <w:basedOn w:val="403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0" w:customStyle="1">
    <w:name w:val="Plain Table 3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1" w:customStyle="1">
    <w:name w:val="Plain Table 4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Plain Table 5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3" w:customStyle="1">
    <w:name w:val="Grid Table 1 Light"/>
    <w:basedOn w:val="403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1"/>
    <w:basedOn w:val="403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2"/>
    <w:basedOn w:val="403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3"/>
    <w:basedOn w:val="40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4"/>
    <w:basedOn w:val="403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1 Light - Accent 5"/>
    <w:basedOn w:val="403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9" w:customStyle="1">
    <w:name w:val="Grid Table 1 Light - Accent 6"/>
    <w:basedOn w:val="403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2"/>
    <w:basedOn w:val="40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1"/>
    <w:basedOn w:val="403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2"/>
    <w:basedOn w:val="403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3"/>
    <w:basedOn w:val="40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4"/>
    <w:basedOn w:val="403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2 - Accent 5"/>
    <w:basedOn w:val="403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2 - Accent 6"/>
    <w:basedOn w:val="403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"/>
    <w:basedOn w:val="40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1"/>
    <w:basedOn w:val="403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2"/>
    <w:basedOn w:val="403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3"/>
    <w:basedOn w:val="40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4"/>
    <w:basedOn w:val="403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3 - Accent 5"/>
    <w:basedOn w:val="403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 - Accent 6"/>
    <w:basedOn w:val="403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4"/>
    <w:basedOn w:val="403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5" w:customStyle="1">
    <w:name w:val="Grid Table 4 - Accent 1"/>
    <w:basedOn w:val="403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6" w:customStyle="1">
    <w:name w:val="Grid Table 4 - Accent 2"/>
    <w:basedOn w:val="403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7" w:customStyle="1">
    <w:name w:val="Grid Table 4 - Accent 3"/>
    <w:basedOn w:val="40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8" w:customStyle="1">
    <w:name w:val="Grid Table 4 - Accent 4"/>
    <w:basedOn w:val="403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9" w:customStyle="1">
    <w:name w:val="Grid Table 4 - Accent 5"/>
    <w:basedOn w:val="403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0" w:customStyle="1">
    <w:name w:val="Grid Table 4 - Accent 6"/>
    <w:basedOn w:val="403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1" w:customStyle="1">
    <w:name w:val="Grid Table 5 Dark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- Accent 1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 - Accent 2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3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- Accent 4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5 Dark - Accent 5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7" w:customStyle="1">
    <w:name w:val="Grid Table 5 Dark - Accent 6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6 Colorful"/>
    <w:basedOn w:val="403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9" w:customStyle="1">
    <w:name w:val="Grid Table 6 Colorful - Accent 1"/>
    <w:basedOn w:val="403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0" w:customStyle="1">
    <w:name w:val="Grid Table 6 Colorful - Accent 2"/>
    <w:basedOn w:val="403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1" w:customStyle="1">
    <w:name w:val="Grid Table 6 Colorful - Accent 3"/>
    <w:basedOn w:val="40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2" w:customStyle="1">
    <w:name w:val="Grid Table 6 Colorful - Accent 4"/>
    <w:basedOn w:val="403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3" w:customStyle="1">
    <w:name w:val="Grid Table 6 Colorful - Accent 5"/>
    <w:basedOn w:val="403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4" w:customStyle="1">
    <w:name w:val="Grid Table 6 Colorful - Accent 6"/>
    <w:basedOn w:val="403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5" w:customStyle="1">
    <w:name w:val="Grid Table 7 Colorful"/>
    <w:basedOn w:val="403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1"/>
    <w:basedOn w:val="403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2"/>
    <w:basedOn w:val="403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3"/>
    <w:basedOn w:val="40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4"/>
    <w:basedOn w:val="403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7 Colorful - Accent 5"/>
    <w:basedOn w:val="403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7 Colorful - Accent 6"/>
    <w:basedOn w:val="403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1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2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3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4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1 Light - Accent 5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 - Accent 6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2"/>
    <w:basedOn w:val="403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0" w:customStyle="1">
    <w:name w:val="List Table 2 - Accent 1"/>
    <w:basedOn w:val="403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1" w:customStyle="1">
    <w:name w:val="List Table 2 - Accent 2"/>
    <w:basedOn w:val="403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2" w:customStyle="1">
    <w:name w:val="List Table 2 - Accent 3"/>
    <w:basedOn w:val="40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3" w:customStyle="1">
    <w:name w:val="List Table 2 - Accent 4"/>
    <w:basedOn w:val="403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4" w:customStyle="1">
    <w:name w:val="List Table 2 - Accent 5"/>
    <w:basedOn w:val="403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5" w:customStyle="1">
    <w:name w:val="List Table 2 - Accent 6"/>
    <w:basedOn w:val="403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6" w:customStyle="1">
    <w:name w:val="List Table 3"/>
    <w:basedOn w:val="40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1"/>
    <w:basedOn w:val="403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2"/>
    <w:basedOn w:val="403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3"/>
    <w:basedOn w:val="40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4"/>
    <w:basedOn w:val="403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3 - Accent 5"/>
    <w:basedOn w:val="403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3 - Accent 6"/>
    <w:basedOn w:val="403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"/>
    <w:basedOn w:val="40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1"/>
    <w:basedOn w:val="403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2"/>
    <w:basedOn w:val="403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3"/>
    <w:basedOn w:val="40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4"/>
    <w:basedOn w:val="403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4 - Accent 5"/>
    <w:basedOn w:val="403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 - Accent 6"/>
    <w:basedOn w:val="403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5 Dark"/>
    <w:basedOn w:val="403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1"/>
    <w:basedOn w:val="403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2"/>
    <w:basedOn w:val="403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3"/>
    <w:basedOn w:val="40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4"/>
    <w:basedOn w:val="403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5 Dark - Accent 5"/>
    <w:basedOn w:val="403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6" w:customStyle="1">
    <w:name w:val="List Table 5 Dark - Accent 6"/>
    <w:basedOn w:val="403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6 Colorful"/>
    <w:basedOn w:val="403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8" w:customStyle="1">
    <w:name w:val="List Table 6 Colorful - Accent 1"/>
    <w:basedOn w:val="403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9" w:customStyle="1">
    <w:name w:val="List Table 6 Colorful - Accent 2"/>
    <w:basedOn w:val="403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0" w:customStyle="1">
    <w:name w:val="List Table 6 Colorful - Accent 3"/>
    <w:basedOn w:val="40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1" w:customStyle="1">
    <w:name w:val="List Table 6 Colorful - Accent 4"/>
    <w:basedOn w:val="403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2" w:customStyle="1">
    <w:name w:val="List Table 6 Colorful - Accent 5"/>
    <w:basedOn w:val="403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3" w:customStyle="1">
    <w:name w:val="List Table 6 Colorful - Accent 6"/>
    <w:basedOn w:val="403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4" w:customStyle="1">
    <w:name w:val="List Table 7 Colorful"/>
    <w:basedOn w:val="403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1"/>
    <w:basedOn w:val="403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2"/>
    <w:basedOn w:val="403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3"/>
    <w:basedOn w:val="40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4"/>
    <w:basedOn w:val="403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st Table 7 Colorful - Accent 5"/>
    <w:basedOn w:val="403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List Table 7 Colorful - Accent 6"/>
    <w:basedOn w:val="403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ned - Accent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2" w:customStyle="1">
    <w:name w:val="Lined - Accent 1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3" w:customStyle="1">
    <w:name w:val="Lined - Accent 2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4" w:customStyle="1">
    <w:name w:val="Lined - Accent 3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5" w:customStyle="1">
    <w:name w:val="Lined - Accent 4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6" w:customStyle="1">
    <w:name w:val="Lined - Accent 5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7" w:customStyle="1">
    <w:name w:val="Lined - Accent 6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8" w:customStyle="1">
    <w:name w:val="Bordered &amp; Lined - Accent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9" w:customStyle="1">
    <w:name w:val="Bordered &amp; Lined - Accent 1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0" w:customStyle="1">
    <w:name w:val="Bordered &amp; Lined - Accent 2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1" w:customStyle="1">
    <w:name w:val="Bordered &amp; Lined - Accent 3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2" w:customStyle="1">
    <w:name w:val="Bordered &amp; Lined - Accent 4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3" w:customStyle="1">
    <w:name w:val="Bordered &amp; Lined - Accent 5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4" w:customStyle="1">
    <w:name w:val="Bordered &amp; Lined - Accent 6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5" w:customStyle="1">
    <w:name w:val="Bordered"/>
    <w:basedOn w:val="403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6" w:customStyle="1">
    <w:name w:val="Bordered - Accent 1"/>
    <w:basedOn w:val="403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7" w:customStyle="1">
    <w:name w:val="Bordered - Accent 2"/>
    <w:basedOn w:val="403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8" w:customStyle="1">
    <w:name w:val="Bordered - Accent 3"/>
    <w:basedOn w:val="40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9" w:customStyle="1">
    <w:name w:val="Bordered - Accent 4"/>
    <w:basedOn w:val="403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0" w:customStyle="1">
    <w:name w:val="Bordered - Accent 5"/>
    <w:basedOn w:val="403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1" w:customStyle="1">
    <w:name w:val="Bordered - Accent 6"/>
    <w:basedOn w:val="403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2">
    <w:name w:val="Hyperlink"/>
    <w:uiPriority w:val="99"/>
    <w:unhideWhenUsed/>
    <w:rPr>
      <w:color w:val="0000FF" w:themeColor="hyperlink"/>
      <w:u w:val="single"/>
    </w:rPr>
  </w:style>
  <w:style w:type="paragraph" w:styleId="573">
    <w:name w:val="footnote text"/>
    <w:basedOn w:val="392"/>
    <w:link w:val="574"/>
    <w:uiPriority w:val="99"/>
    <w:semiHidden/>
    <w:unhideWhenUsed/>
    <w:rPr>
      <w:sz w:val="18"/>
    </w:rPr>
    <w:pPr>
      <w:spacing w:after="40"/>
    </w:pPr>
  </w:style>
  <w:style w:type="character" w:styleId="574" w:customStyle="1">
    <w:name w:val="Текст сноски Знак"/>
    <w:link w:val="573"/>
    <w:uiPriority w:val="99"/>
    <w:rPr>
      <w:sz w:val="18"/>
    </w:rPr>
  </w:style>
  <w:style w:type="character" w:styleId="575">
    <w:name w:val="footnote reference"/>
    <w:basedOn w:val="402"/>
    <w:uiPriority w:val="99"/>
    <w:unhideWhenUsed/>
    <w:rPr>
      <w:vertAlign w:val="superscript"/>
    </w:rPr>
  </w:style>
  <w:style w:type="paragraph" w:styleId="576">
    <w:name w:val="toc 1"/>
    <w:basedOn w:val="392"/>
    <w:next w:val="392"/>
    <w:uiPriority w:val="39"/>
    <w:unhideWhenUsed/>
    <w:pPr>
      <w:spacing w:after="57"/>
    </w:pPr>
  </w:style>
  <w:style w:type="paragraph" w:styleId="577">
    <w:name w:val="toc 2"/>
    <w:basedOn w:val="392"/>
    <w:next w:val="392"/>
    <w:uiPriority w:val="39"/>
    <w:unhideWhenUsed/>
    <w:pPr>
      <w:ind w:left="283"/>
      <w:spacing w:after="57"/>
    </w:pPr>
  </w:style>
  <w:style w:type="paragraph" w:styleId="578">
    <w:name w:val="toc 3"/>
    <w:basedOn w:val="392"/>
    <w:next w:val="392"/>
    <w:uiPriority w:val="39"/>
    <w:unhideWhenUsed/>
    <w:pPr>
      <w:ind w:left="567"/>
      <w:spacing w:after="57"/>
    </w:pPr>
  </w:style>
  <w:style w:type="paragraph" w:styleId="579">
    <w:name w:val="toc 4"/>
    <w:basedOn w:val="392"/>
    <w:next w:val="392"/>
    <w:uiPriority w:val="39"/>
    <w:unhideWhenUsed/>
    <w:pPr>
      <w:ind w:left="850"/>
      <w:spacing w:after="57"/>
    </w:pPr>
  </w:style>
  <w:style w:type="paragraph" w:styleId="580">
    <w:name w:val="toc 5"/>
    <w:basedOn w:val="392"/>
    <w:next w:val="392"/>
    <w:uiPriority w:val="39"/>
    <w:unhideWhenUsed/>
    <w:pPr>
      <w:ind w:left="1134"/>
      <w:spacing w:after="57"/>
    </w:pPr>
  </w:style>
  <w:style w:type="paragraph" w:styleId="581">
    <w:name w:val="toc 6"/>
    <w:basedOn w:val="392"/>
    <w:next w:val="392"/>
    <w:uiPriority w:val="39"/>
    <w:unhideWhenUsed/>
    <w:pPr>
      <w:ind w:left="1417"/>
      <w:spacing w:after="57"/>
    </w:pPr>
  </w:style>
  <w:style w:type="paragraph" w:styleId="582">
    <w:name w:val="toc 7"/>
    <w:basedOn w:val="392"/>
    <w:next w:val="392"/>
    <w:uiPriority w:val="39"/>
    <w:unhideWhenUsed/>
    <w:pPr>
      <w:ind w:left="1701"/>
      <w:spacing w:after="57"/>
    </w:pPr>
  </w:style>
  <w:style w:type="paragraph" w:styleId="583">
    <w:name w:val="toc 8"/>
    <w:basedOn w:val="392"/>
    <w:next w:val="392"/>
    <w:uiPriority w:val="39"/>
    <w:unhideWhenUsed/>
    <w:pPr>
      <w:ind w:left="1984"/>
      <w:spacing w:after="57"/>
    </w:pPr>
  </w:style>
  <w:style w:type="paragraph" w:styleId="584">
    <w:name w:val="toc 9"/>
    <w:basedOn w:val="392"/>
    <w:next w:val="392"/>
    <w:uiPriority w:val="39"/>
    <w:unhideWhenUsed/>
    <w:pPr>
      <w:ind w:left="2268"/>
      <w:spacing w:after="57"/>
    </w:pPr>
  </w:style>
  <w:style w:type="paragraph" w:styleId="585">
    <w:name w:val="TOC Heading"/>
    <w:uiPriority w:val="39"/>
    <w:unhideWhenUsed/>
  </w:style>
  <w:style w:type="character" w:styleId="586" w:customStyle="1">
    <w:name w:val="WW8Num1z0"/>
  </w:style>
  <w:style w:type="character" w:styleId="587" w:customStyle="1">
    <w:name w:val="WW8Num1z1"/>
  </w:style>
  <w:style w:type="character" w:styleId="588" w:customStyle="1">
    <w:name w:val="WW8Num1z2"/>
  </w:style>
  <w:style w:type="character" w:styleId="589" w:customStyle="1">
    <w:name w:val="WW8Num1z3"/>
  </w:style>
  <w:style w:type="character" w:styleId="590" w:customStyle="1">
    <w:name w:val="WW8Num1z4"/>
  </w:style>
  <w:style w:type="character" w:styleId="591" w:customStyle="1">
    <w:name w:val="WW8Num1z5"/>
  </w:style>
  <w:style w:type="character" w:styleId="592" w:customStyle="1">
    <w:name w:val="WW8Num1z6"/>
  </w:style>
  <w:style w:type="character" w:styleId="593" w:customStyle="1">
    <w:name w:val="WW8Num1z7"/>
  </w:style>
  <w:style w:type="character" w:styleId="594" w:customStyle="1">
    <w:name w:val="WW8Num1z8"/>
  </w:style>
  <w:style w:type="character" w:styleId="595" w:customStyle="1">
    <w:name w:val="Заголовок 2 Знак"/>
    <w:rPr>
      <w:sz w:val="24"/>
    </w:rPr>
  </w:style>
  <w:style w:type="character" w:styleId="596" w:customStyle="1">
    <w:name w:val="Текст выноски Знак"/>
    <w:rPr>
      <w:rFonts w:ascii="Tahoma" w:hAnsi="Tahoma"/>
      <w:sz w:val="16"/>
      <w:szCs w:val="16"/>
    </w:rPr>
  </w:style>
  <w:style w:type="character" w:styleId="597" w:customStyle="1">
    <w:name w:val="Заголовок 4 Знак"/>
    <w:basedOn w:val="402"/>
    <w:rPr>
      <w:sz w:val="28"/>
    </w:rPr>
  </w:style>
  <w:style w:type="character" w:styleId="598" w:customStyle="1">
    <w:name w:val="Верхний колонтитул Знак"/>
    <w:basedOn w:val="402"/>
  </w:style>
  <w:style w:type="character" w:styleId="599" w:customStyle="1">
    <w:name w:val="Интернет-ссылка"/>
    <w:rPr>
      <w:color w:val="000080"/>
      <w:u w:val="single"/>
      <w:lang w:val="en-US" w:bidi="en-US" w:eastAsia="en-US"/>
    </w:rPr>
  </w:style>
  <w:style w:type="character" w:styleId="600" w:customStyle="1">
    <w:name w:val="Основной текст1"/>
    <w:rPr>
      <w:rFonts w:ascii="Verdana" w:hAnsi="Verdana" w:eastAsia="Verdana"/>
      <w:sz w:val="23"/>
    </w:rPr>
  </w:style>
  <w:style w:type="character" w:styleId="601" w:customStyle="1">
    <w:name w:val="Основной текст1"/>
    <w:rPr>
      <w:rFonts w:ascii="Verdana" w:hAnsi="Verdana" w:eastAsia="Verdana"/>
      <w:sz w:val="23"/>
    </w:rPr>
  </w:style>
  <w:style w:type="character" w:styleId="602" w:customStyle="1">
    <w:name w:val="Основной текст_"/>
    <w:rPr>
      <w:rFonts w:ascii="Verdana" w:hAnsi="Verdana" w:eastAsia="Verdana"/>
      <w:sz w:val="23"/>
    </w:rPr>
  </w:style>
  <w:style w:type="character" w:styleId="603" w:customStyle="1">
    <w:name w:val="ConsNormal Знак"/>
    <w:rPr>
      <w:rFonts w:ascii="Arial" w:hAnsi="Arial" w:eastAsia="Arial"/>
      <w:lang w:val="ru-RU" w:eastAsia="ar-SA"/>
    </w:rPr>
  </w:style>
  <w:style w:type="character" w:styleId="604" w:customStyle="1">
    <w:name w:val="Основной текст Знак"/>
    <w:rPr>
      <w:lang w:val="ru-RU"/>
    </w:rPr>
  </w:style>
  <w:style w:type="character" w:styleId="605" w:customStyle="1">
    <w:name w:val="WW-Основной шрифт абзаца"/>
    <w:rPr>
      <w:sz w:val="20"/>
    </w:rPr>
  </w:style>
  <w:style w:type="character" w:styleId="606" w:customStyle="1">
    <w:name w:val="Основной шрифт абзаца1"/>
  </w:style>
  <w:style w:type="character" w:styleId="607" w:customStyle="1">
    <w:name w:val="WW8Num10z8"/>
  </w:style>
  <w:style w:type="character" w:styleId="608" w:customStyle="1">
    <w:name w:val="WW8Num10z7"/>
  </w:style>
  <w:style w:type="character" w:styleId="609" w:customStyle="1">
    <w:name w:val="WW8Num10z6"/>
  </w:style>
  <w:style w:type="character" w:styleId="610" w:customStyle="1">
    <w:name w:val="WW8Num10z5"/>
  </w:style>
  <w:style w:type="character" w:styleId="611" w:customStyle="1">
    <w:name w:val="WW8Num10z4"/>
  </w:style>
  <w:style w:type="character" w:styleId="612" w:customStyle="1">
    <w:name w:val="WW8Num10z3"/>
  </w:style>
  <w:style w:type="character" w:styleId="613" w:customStyle="1">
    <w:name w:val="WW8Num10z2"/>
  </w:style>
  <w:style w:type="character" w:styleId="614" w:customStyle="1">
    <w:name w:val="WW8Num10z1"/>
  </w:style>
  <w:style w:type="character" w:styleId="615" w:customStyle="1">
    <w:name w:val="WW8Num10z0"/>
  </w:style>
  <w:style w:type="character" w:styleId="616" w:customStyle="1">
    <w:name w:val="WW8Num9z1"/>
    <w:rPr>
      <w:rFonts w:ascii="Courier New" w:hAnsi="Courier New" w:eastAsia="Courier New"/>
    </w:rPr>
  </w:style>
  <w:style w:type="character" w:styleId="617" w:customStyle="1">
    <w:name w:val="WW8Num9z0"/>
    <w:rPr>
      <w:rFonts w:ascii="Times New Roman" w:hAnsi="Times New Roman" w:eastAsia="Times New Roman"/>
    </w:rPr>
  </w:style>
  <w:style w:type="character" w:styleId="618" w:customStyle="1">
    <w:name w:val="WW8Num8z1"/>
    <w:rPr>
      <w:rFonts w:ascii="Courier New" w:hAnsi="Courier New" w:eastAsia="Courier New"/>
    </w:rPr>
  </w:style>
  <w:style w:type="character" w:styleId="619" w:customStyle="1">
    <w:name w:val="WW8Num7z0"/>
    <w:rPr>
      <w:b/>
      <w:i w:val="false"/>
      <w:sz w:val="28"/>
    </w:rPr>
  </w:style>
  <w:style w:type="character" w:styleId="620" w:customStyle="1">
    <w:name w:val="WW8Num6z8"/>
  </w:style>
  <w:style w:type="character" w:styleId="621" w:customStyle="1">
    <w:name w:val="WW8Num6z7"/>
  </w:style>
  <w:style w:type="character" w:styleId="622" w:customStyle="1">
    <w:name w:val="WW8Num6z6"/>
  </w:style>
  <w:style w:type="character" w:styleId="623" w:customStyle="1">
    <w:name w:val="WW8Num6z5"/>
  </w:style>
  <w:style w:type="character" w:styleId="624" w:customStyle="1">
    <w:name w:val="WW8Num6z4"/>
  </w:style>
  <w:style w:type="character" w:styleId="625" w:customStyle="1">
    <w:name w:val="WW8Num6z3"/>
  </w:style>
  <w:style w:type="character" w:styleId="626" w:customStyle="1">
    <w:name w:val="WW8Num6z2"/>
  </w:style>
  <w:style w:type="character" w:styleId="627" w:customStyle="1">
    <w:name w:val="WW8Num6z1"/>
  </w:style>
  <w:style w:type="character" w:styleId="628" w:customStyle="1">
    <w:name w:val="WW8Num6z0"/>
  </w:style>
  <w:style w:type="character" w:styleId="629" w:customStyle="1">
    <w:name w:val="WW8Num5z8"/>
  </w:style>
  <w:style w:type="character" w:styleId="630" w:customStyle="1">
    <w:name w:val="WW8Num5z7"/>
  </w:style>
  <w:style w:type="character" w:styleId="631" w:customStyle="1">
    <w:name w:val="WW8Num5z6"/>
  </w:style>
  <w:style w:type="character" w:styleId="632" w:customStyle="1">
    <w:name w:val="WW8Num5z5"/>
  </w:style>
  <w:style w:type="character" w:styleId="633" w:customStyle="1">
    <w:name w:val="WW8Num5z4"/>
  </w:style>
  <w:style w:type="character" w:styleId="634" w:customStyle="1">
    <w:name w:val="WW8Num5z3"/>
  </w:style>
  <w:style w:type="character" w:styleId="635" w:customStyle="1">
    <w:name w:val="WW8Num5z2"/>
  </w:style>
  <w:style w:type="character" w:styleId="636" w:customStyle="1">
    <w:name w:val="WW8Num5z1"/>
  </w:style>
  <w:style w:type="character" w:styleId="637" w:customStyle="1">
    <w:name w:val="WW8Num5z0"/>
  </w:style>
  <w:style w:type="character" w:styleId="638" w:customStyle="1">
    <w:name w:val="WW8Num4z0"/>
    <w:rPr>
      <w:b/>
      <w:i w:val="false"/>
      <w:sz w:val="24"/>
    </w:rPr>
  </w:style>
  <w:style w:type="character" w:styleId="639" w:customStyle="1">
    <w:name w:val="WW8Num3z4"/>
    <w:rPr>
      <w:rFonts w:ascii="Courier New" w:hAnsi="Courier New" w:eastAsia="Courier New"/>
    </w:rPr>
  </w:style>
  <w:style w:type="paragraph" w:styleId="640" w:customStyle="1">
    <w:name w:val="Заголовок"/>
    <w:basedOn w:val="392"/>
    <w:next w:val="641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41">
    <w:name w:val="Body Text"/>
    <w:basedOn w:val="392"/>
    <w:pPr>
      <w:spacing w:lineRule="auto" w:line="276" w:after="140"/>
    </w:pPr>
  </w:style>
  <w:style w:type="paragraph" w:styleId="642">
    <w:name w:val="List"/>
    <w:basedOn w:val="641"/>
    <w:rPr>
      <w:rFonts w:ascii="PT Sans" w:hAnsi="PT Sans"/>
    </w:rPr>
  </w:style>
  <w:style w:type="paragraph" w:styleId="643">
    <w:name w:val="index heading"/>
    <w:basedOn w:val="392"/>
    <w:rPr>
      <w:rFonts w:ascii="PT Sans" w:hAnsi="PT Sans"/>
    </w:rPr>
  </w:style>
  <w:style w:type="paragraph" w:styleId="644" w:customStyle="1">
    <w:name w:val="Верхний и нижний колонтитулы"/>
    <w:basedOn w:val="392"/>
    <w:pPr>
      <w:tabs>
        <w:tab w:val="center" w:pos="4819" w:leader="none"/>
        <w:tab w:val="right" w:pos="9638" w:leader="none"/>
      </w:tabs>
    </w:pPr>
  </w:style>
  <w:style w:type="paragraph" w:styleId="645">
    <w:name w:val="Balloon Text"/>
    <w:basedOn w:val="392"/>
    <w:rPr>
      <w:rFonts w:ascii="Tahoma" w:hAnsi="Tahoma"/>
      <w:sz w:val="16"/>
      <w:szCs w:val="16"/>
      <w:lang w:val="en-US"/>
    </w:rPr>
  </w:style>
  <w:style w:type="paragraph" w:styleId="646" w:customStyle="1">
    <w:name w:val="Стиль1"/>
    <w:basedOn w:val="392"/>
    <w:rPr>
      <w:b/>
      <w:bCs/>
      <w:sz w:val="27"/>
      <w:szCs w:val="27"/>
    </w:rPr>
    <w:pPr>
      <w:jc w:val="center"/>
      <w:spacing w:lineRule="auto" w:line="228"/>
    </w:pPr>
  </w:style>
  <w:style w:type="paragraph" w:styleId="647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648" w:customStyle="1">
    <w:name w:val="ConsPlusTitle"/>
    <w:rPr>
      <w:rFonts w:ascii="Calibri" w:hAnsi="Calibri"/>
      <w:b/>
      <w:sz w:val="22"/>
      <w:szCs w:val="20"/>
      <w:lang w:val="ru-RU" w:bidi="ar-SA" w:eastAsia="zh-CN"/>
    </w:rPr>
    <w:pPr>
      <w:widowControl w:val="off"/>
    </w:pPr>
  </w:style>
  <w:style w:type="paragraph" w:styleId="649" w:customStyle="1">
    <w:name w:val="Содержимое таблицы"/>
    <w:basedOn w:val="392"/>
  </w:style>
  <w:style w:type="paragraph" w:styleId="650" w:customStyle="1">
    <w:name w:val="Заголовок таблицы"/>
    <w:basedOn w:val="649"/>
    <w:rPr>
      <w:b/>
      <w:bCs/>
    </w:rPr>
    <w:pPr>
      <w:jc w:val="center"/>
    </w:pPr>
  </w:style>
  <w:style w:type="paragraph" w:styleId="651" w:customStyle="1">
    <w:name w:val="О*ы*н*й"/>
    <w:rPr>
      <w:color w:val="000000"/>
      <w:sz w:val="24"/>
      <w:szCs w:val="24"/>
      <w:lang w:val="ru-RU" w:bidi="hi-IN" w:eastAsia="ar-SA"/>
    </w:rPr>
    <w:pPr>
      <w:widowControl w:val="off"/>
    </w:pPr>
  </w:style>
  <w:style w:type="paragraph" w:styleId="652" w:customStyle="1">
    <w:name w:val="Знак Знак1"/>
    <w:basedOn w:val="392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53" w:customStyle="1">
    <w:name w:val="Основной текст с отступом 22"/>
    <w:basedOn w:val="392"/>
    <w:pPr>
      <w:ind w:left="283"/>
      <w:spacing w:lineRule="auto" w:line="480" w:after="120"/>
    </w:pPr>
  </w:style>
  <w:style w:type="paragraph" w:styleId="654" w:customStyle="1">
    <w:name w:val="caaieiaie 3"/>
    <w:rPr>
      <w:i/>
      <w:sz w:val="28"/>
      <w:szCs w:val="20"/>
      <w:lang w:val="ru-RU" w:bidi="hi-IN" w:eastAsia="ar-SA"/>
    </w:rPr>
    <w:pPr>
      <w:ind w:firstLine="720"/>
      <w:jc w:val="both"/>
      <w:keepNext/>
      <w:widowControl w:val="off"/>
    </w:pPr>
  </w:style>
  <w:style w:type="paragraph" w:styleId="655" w:customStyle="1">
    <w:name w:val="Основной текст с отступом 21"/>
    <w:basedOn w:val="392"/>
    <w:rPr>
      <w:sz w:val="28"/>
    </w:rPr>
    <w:pPr>
      <w:ind w:right="-5" w:firstLine="708"/>
      <w:jc w:val="both"/>
    </w:pPr>
  </w:style>
  <w:style w:type="paragraph" w:styleId="656" w:customStyle="1">
    <w:name w:val="Цитата1"/>
    <w:basedOn w:val="392"/>
    <w:rPr>
      <w:sz w:val="28"/>
    </w:rPr>
    <w:pPr>
      <w:ind w:left="567" w:right="-5"/>
      <w:jc w:val="both"/>
    </w:pPr>
  </w:style>
  <w:style w:type="paragraph" w:styleId="657" w:customStyle="1">
    <w:name w:val="Основной текст с отступом 31"/>
    <w:basedOn w:val="392"/>
    <w:rPr>
      <w:sz w:val="28"/>
    </w:rPr>
    <w:pPr>
      <w:ind w:firstLine="708"/>
      <w:jc w:val="both"/>
    </w:pPr>
  </w:style>
  <w:style w:type="paragraph" w:styleId="658">
    <w:name w:val="Body Text Indent 3"/>
    <w:rPr>
      <w:sz w:val="28"/>
      <w:szCs w:val="20"/>
      <w:lang w:val="ru-RU" w:bidi="hi-IN" w:eastAsia="ar-SA"/>
    </w:rPr>
    <w:pPr>
      <w:ind w:firstLine="708"/>
      <w:jc w:val="both"/>
      <w:widowControl w:val="off"/>
    </w:pPr>
  </w:style>
  <w:style w:type="paragraph" w:styleId="659" w:customStyle="1">
    <w:name w:val="Iniiaiie oaeno"/>
    <w:rPr>
      <w:b/>
      <w:sz w:val="28"/>
      <w:szCs w:val="20"/>
      <w:lang w:val="ru-RU" w:bidi="hi-IN" w:eastAsia="ar-SA"/>
    </w:rPr>
    <w:pPr>
      <w:jc w:val="center"/>
      <w:spacing w:lineRule="auto" w:line="360"/>
      <w:widowControl w:val="off"/>
    </w:pPr>
  </w:style>
  <w:style w:type="paragraph" w:styleId="660">
    <w:name w:val="Plain Tex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61" w:customStyle="1">
    <w:name w:val="Iau?iue"/>
    <w:rPr>
      <w:sz w:val="24"/>
      <w:szCs w:val="20"/>
      <w:lang w:val="ru-RU" w:bidi="hi-IN" w:eastAsia="ar-SA"/>
    </w:rPr>
  </w:style>
  <w:style w:type="paragraph" w:styleId="662">
    <w:name w:val="Normal (Web)"/>
    <w:basedOn w:val="392"/>
    <w:pPr>
      <w:spacing w:after="100" w:before="100"/>
    </w:pPr>
  </w:style>
  <w:style w:type="paragraph" w:styleId="663" w:customStyle="1">
    <w:name w:val="rtecenter"/>
    <w:basedOn w:val="392"/>
    <w:pPr>
      <w:spacing w:after="100" w:before="100"/>
    </w:pPr>
  </w:style>
  <w:style w:type="paragraph" w:styleId="664">
    <w:name w:val="Body Text 3"/>
    <w:basedOn w:val="392"/>
    <w:rPr>
      <w:rFonts w:eastAsia="Arial"/>
      <w:sz w:val="28"/>
      <w:lang w:eastAsia="ar-SA"/>
    </w:rPr>
    <w:pPr>
      <w:ind w:right="-5"/>
      <w:jc w:val="both"/>
    </w:pPr>
  </w:style>
  <w:style w:type="paragraph" w:styleId="665" w:customStyle="1">
    <w:name w:val="Основной текст 21"/>
    <w:basedOn w:val="392"/>
    <w:rPr>
      <w:sz w:val="28"/>
    </w:rPr>
    <w:pPr>
      <w:jc w:val="both"/>
    </w:pPr>
  </w:style>
  <w:style w:type="paragraph" w:styleId="666" w:customStyle="1">
    <w:name w:val="rteindent1"/>
    <w:basedOn w:val="392"/>
    <w:pPr>
      <w:spacing w:after="100" w:before="100"/>
    </w:pPr>
  </w:style>
  <w:style w:type="paragraph" w:styleId="667" w:customStyle="1">
    <w:name w:val="Основной текст с отступом 32"/>
    <w:basedOn w:val="392"/>
    <w:rPr>
      <w:sz w:val="16"/>
    </w:rPr>
    <w:pPr>
      <w:ind w:left="283"/>
      <w:spacing w:after="120"/>
    </w:pPr>
  </w:style>
  <w:style w:type="paragraph" w:styleId="668" w:customStyle="1">
    <w:name w:val="Char"/>
    <w:basedOn w:val="392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69" w:customStyle="1">
    <w:name w:val="Знак"/>
    <w:basedOn w:val="392"/>
    <w:rPr>
      <w:lang w:val="en-US"/>
    </w:rPr>
    <w:pPr>
      <w:jc w:val="both"/>
      <w:spacing w:lineRule="exact" w:line="240" w:after="160"/>
    </w:pPr>
  </w:style>
  <w:style w:type="paragraph" w:styleId="670" w:customStyle="1">
    <w:name w:val="ConsPlusNonforma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71">
    <w:name w:val="Body Text 2"/>
    <w:basedOn w:val="392"/>
    <w:rPr>
      <w:sz w:val="28"/>
    </w:rPr>
    <w:pPr>
      <w:ind w:firstLine="993"/>
      <w:jc w:val="both"/>
    </w:pPr>
  </w:style>
  <w:style w:type="paragraph" w:styleId="672" w:customStyle="1">
    <w:name w:val="ConsTitle"/>
    <w:rPr>
      <w:rFonts w:ascii="Arial" w:hAnsi="Arial" w:eastAsia="Arial"/>
      <w:b/>
      <w:bCs/>
      <w:sz w:val="20"/>
      <w:szCs w:val="20"/>
      <w:lang w:val="ru-RU" w:bidi="hi-IN" w:eastAsia="ar-SA"/>
    </w:rPr>
    <w:pPr>
      <w:widowControl w:val="off"/>
    </w:pPr>
  </w:style>
  <w:style w:type="paragraph" w:styleId="673" w:customStyle="1">
    <w:name w:val="ConsNormal"/>
    <w:rPr>
      <w:rFonts w:ascii="Arial" w:hAnsi="Arial" w:eastAsia="Arial"/>
      <w:sz w:val="20"/>
      <w:szCs w:val="20"/>
      <w:lang w:val="ru-RU" w:bidi="hi-IN" w:eastAsia="ar-SA"/>
    </w:rPr>
    <w:pPr>
      <w:ind w:firstLine="720"/>
      <w:widowControl w:val="off"/>
    </w:pPr>
  </w:style>
  <w:style w:type="paragraph" w:styleId="674" w:customStyle="1">
    <w:name w:val="Название объекта1"/>
    <w:basedOn w:val="392"/>
    <w:rPr>
      <w:b/>
      <w:sz w:val="40"/>
    </w:rPr>
    <w:pPr>
      <w:jc w:val="center"/>
    </w:pPr>
  </w:style>
  <w:style w:type="paragraph" w:styleId="675" w:customStyle="1">
    <w:name w:val="Указатель1"/>
    <w:basedOn w:val="392"/>
    <w:rPr>
      <w:rFonts w:eastAsia="Noto Sans Devanagari"/>
      <w:lang w:eastAsia="ar-SA"/>
    </w:rPr>
  </w:style>
  <w:style w:type="character" w:styleId="676" w:customStyle="1">
    <w:name w:val="Обычный (веб) Знак"/>
    <w:link w:val="403"/>
    <w:rPr>
      <w:rFonts w:ascii="Times New Roman" w:hAnsi="Times New Roman"/>
      <w:color w:val="000000"/>
      <w:sz w:val="24"/>
    </w:rPr>
  </w:style>
  <w:style w:type="paragraph" w:styleId="677">
    <w:name w:val="Обычный"/>
    <w:next w:val="568"/>
    <w:link w:val="568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2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78">
    <w:name w:val="Обычный1"/>
    <w:next w:val="588"/>
    <w:link w:val="544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highlight w:val="whit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21</cp:revision>
  <dcterms:created xsi:type="dcterms:W3CDTF">2024-03-15T11:47:00Z</dcterms:created>
  <dcterms:modified xsi:type="dcterms:W3CDTF">2024-10-25T07:56:37Z</dcterms:modified>
</cp:coreProperties>
</file>