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0"/>
        <w:ind w:left="540" w:right="256" w:firstLine="0"/>
        <w:jc w:val="center"/>
      </w:pPr>
      <w:r>
        <w:rPr>
          <w:sz w:val="24"/>
          <w:szCs w:val="24"/>
          <w:lang w:val="en-US"/>
        </w:rPr>
        <w:t xml:space="preserve">            </w:t>
      </w:r>
      <w:r>
        <w:rPr>
          <w:b/>
          <w:lang w:val="ru-RU"/>
        </w:rPr>
        <w:t xml:space="preserve">Рекомендуемые цены на отдельные виды продовольственных товаров, реализуемых на ярмарках («выходного дня», сезонной), г.Пенза</w:t>
      </w:r>
      <w:r/>
    </w:p>
    <w:p>
      <w:pPr>
        <w:pStyle w:val="840"/>
        <w:ind w:left="540" w:right="256" w:firstLine="0"/>
        <w:jc w:val="center"/>
        <w:rPr>
          <w:b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</w:rPr>
      </w:r>
    </w:p>
    <w:p>
      <w:pPr>
        <w:pStyle w:val="840"/>
        <w:ind w:left="540" w:right="256" w:firstLine="0"/>
        <w:jc w:val="center"/>
      </w:pPr>
      <w:r>
        <w:rPr>
          <w:b/>
          <w:lang w:val="en-US"/>
        </w:rPr>
        <w:t xml:space="preserve">Апрель </w:t>
      </w:r>
      <w:r>
        <w:rPr>
          <w:b/>
          <w:lang w:val="ru-RU"/>
        </w:rPr>
        <w:t xml:space="preserve">2026 года</w:t>
      </w:r>
      <w:r/>
    </w:p>
    <w:p>
      <w:pPr>
        <w:pStyle w:val="840"/>
        <w:ind w:left="540" w:right="256" w:firstLine="0"/>
        <w:jc w:val="center"/>
        <w:rPr>
          <w:b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</w:rPr>
      </w:r>
    </w:p>
    <w:tbl>
      <w:tblPr>
        <w:tblW w:w="0" w:type="auto"/>
        <w:tblInd w:w="-1001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05"/>
        <w:gridCol w:w="5100"/>
        <w:gridCol w:w="1275"/>
        <w:gridCol w:w="292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ind w:left="-140" w:right="-108" w:firstLine="0"/>
              <w:jc w:val="center"/>
              <w:tabs>
                <w:tab w:val="left" w:pos="452" w:leader="none"/>
              </w:tabs>
            </w:pPr>
            <w:r>
              <w:rPr>
                <w:b/>
                <w:lang w:val="en-US"/>
              </w:rPr>
              <w:t xml:space="preserve">№</w:t>
            </w:r>
            <w:r/>
          </w:p>
          <w:p>
            <w:pPr>
              <w:pStyle w:val="840"/>
              <w:ind w:left="-140" w:right="-108" w:firstLine="0"/>
              <w:jc w:val="center"/>
              <w:tabs>
                <w:tab w:val="left" w:pos="452" w:leader="none"/>
              </w:tabs>
            </w:pPr>
            <w:r>
              <w:rPr>
                <w:b/>
                <w:lang w:val="ru-RU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-140" w:right="-108" w:firstLine="0"/>
              <w:jc w:val="center"/>
              <w:tabs>
                <w:tab w:val="left" w:pos="452" w:leader="none"/>
              </w:tabs>
            </w:pPr>
            <w:r>
              <w:rPr>
                <w:b/>
                <w:lang w:val="ru-RU"/>
              </w:rPr>
              <w:t xml:space="preserve">Наименование товаров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40"/>
              <w:ind w:left="-140" w:right="-108" w:firstLine="0"/>
              <w:jc w:val="center"/>
              <w:tabs>
                <w:tab w:val="left" w:pos="452" w:leader="none"/>
              </w:tabs>
            </w:pPr>
            <w:r>
              <w:rPr>
                <w:b/>
                <w:lang w:val="ru-RU"/>
              </w:rPr>
              <w:t xml:space="preserve">Ед.</w:t>
            </w:r>
            <w:r/>
          </w:p>
          <w:p>
            <w:pPr>
              <w:pStyle w:val="840"/>
              <w:ind w:left="-140" w:right="-108" w:firstLine="0"/>
              <w:jc w:val="center"/>
              <w:tabs>
                <w:tab w:val="left" w:pos="452" w:leader="none"/>
              </w:tabs>
            </w:pPr>
            <w:r>
              <w:rPr>
                <w:b/>
                <w:lang w:val="ru-RU"/>
              </w:rPr>
              <w:t xml:space="preserve">измер.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top"/>
            <w:textDirection w:val="lrTb"/>
            <w:noWrap w:val="false"/>
          </w:tcPr>
          <w:p>
            <w:pPr>
              <w:pStyle w:val="840"/>
              <w:ind w:left="-140" w:right="-108" w:firstLine="0"/>
              <w:jc w:val="center"/>
              <w:tabs>
                <w:tab w:val="left" w:pos="452" w:leader="none"/>
              </w:tabs>
            </w:pPr>
            <w:r>
              <w:rPr>
                <w:b/>
                <w:lang w:val="ru-RU"/>
              </w:rPr>
              <w:t xml:space="preserve">Рекомендуемая цена</w:t>
            </w:r>
            <w:r/>
          </w:p>
          <w:p>
            <w:pPr>
              <w:pStyle w:val="840"/>
              <w:ind w:left="-140" w:right="-108" w:firstLine="0"/>
              <w:jc w:val="center"/>
              <w:tabs>
                <w:tab w:val="left" w:pos="452" w:leader="none"/>
              </w:tabs>
            </w:pP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за 1 ед. измерения,</w:t>
            </w:r>
            <w:r/>
          </w:p>
          <w:p>
            <w:pPr>
              <w:pStyle w:val="840"/>
              <w:ind w:left="-140" w:right="-108" w:firstLine="0"/>
              <w:jc w:val="center"/>
              <w:tabs>
                <w:tab w:val="left" w:pos="452" w:leader="none"/>
              </w:tabs>
            </w:pP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руб.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Яйцо куриное С-1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десяток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zh-CN" w:bidi="ar-SA"/>
              </w:rPr>
              <w:t xml:space="preserve">90</w:t>
            </w:r>
            <w:r>
              <w:t xml:space="preserve">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Яйцо куриное деревенское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десяток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140,00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Молоко пакетированное</w:t>
            </w:r>
            <w:r>
              <w:rPr>
                <w:b/>
                <w:lang w:val="en-US"/>
              </w:rPr>
              <w:t xml:space="preserve">*</w:t>
            </w:r>
            <w:r/>
          </w:p>
        </w:tc>
        <w:tc>
          <w:tcPr>
            <w:tcBorders>
              <w:lef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70,00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Молоко от фермера (домашнее)</w:t>
            </w:r>
            <w:r>
              <w:rPr>
                <w:b/>
                <w:lang w:val="en-US"/>
              </w:rPr>
              <w:t xml:space="preserve">*</w:t>
            </w:r>
            <w:r/>
          </w:p>
        </w:tc>
        <w:tc>
          <w:tcPr>
            <w:tcBorders>
              <w:lef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л.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Сахар - песок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rPr>
                <w:lang w:val="en-US"/>
              </w:rPr>
              <w:t xml:space="preserve">61,00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Масло подсолнечное нерафинированное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литр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135,00</w:t>
            </w:r>
            <w:r/>
          </w:p>
        </w:tc>
      </w:tr>
      <w:tr>
        <w:tblPrEx/>
        <w:trPr>
          <w:trHeight w:val="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Картофель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 w:eastAsia="zh-CN" w:bidi="ar-SA"/>
              </w:rPr>
              <w:t xml:space="preserve">50,00-70</w:t>
            </w:r>
            <w:r>
              <w:rPr>
                <w:rFonts w:eastAsia="Times New Roman" w:cs="Times New Roman"/>
                <w:color w:val="auto"/>
                <w:sz w:val="28"/>
                <w:szCs w:val="28"/>
                <w:lang w:val="en-US" w:eastAsia="zh-CN" w:bidi="ar-SA"/>
              </w:rPr>
              <w:t xml:space="preserve">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Капуста белокочанная свежая</w:t>
            </w:r>
            <w:r/>
          </w:p>
          <w:p>
            <w:pPr>
              <w:pStyle w:val="840"/>
              <w:ind w:left="0" w:right="-108"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rPr>
                <w:lang w:val="en-US"/>
              </w:rPr>
              <w:t xml:space="preserve">50,00-60</w:t>
            </w:r>
            <w:r>
              <w:rPr>
                <w:lang w:val="en-US"/>
              </w:rPr>
              <w:t xml:space="preserve">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Лук репчатый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0" w:right="-108" w:firstLine="0"/>
              <w:jc w:val="center"/>
            </w:pPr>
            <w:r>
              <w:rPr>
                <w:lang w:val="en-US"/>
              </w:rPr>
              <w:t xml:space="preserve">40,00-50</w:t>
            </w:r>
            <w:r>
              <w:rPr>
                <w:lang w:val="en-US"/>
              </w:rPr>
              <w:t xml:space="preserve">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Морковь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rPr>
                <w:lang w:val="en-US"/>
              </w:rPr>
              <w:t xml:space="preserve">40,00-60</w:t>
            </w:r>
            <w:r>
              <w:rPr>
                <w:lang w:val="en-US"/>
              </w:rPr>
              <w:t xml:space="preserve">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Свекла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rPr>
                <w:lang w:val="en-US"/>
              </w:rPr>
              <w:t xml:space="preserve">50,00-65</w:t>
            </w:r>
            <w:r>
              <w:rPr>
                <w:lang w:val="en-US"/>
              </w:rPr>
              <w:t xml:space="preserve">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Яблоки (отечественного производства)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110,00-130,00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256" w:firstLine="0"/>
            </w:pPr>
            <w:r>
              <w:t xml:space="preserve">Мед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500,00-600,00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256" w:firstLine="0"/>
            </w:pPr>
            <w:r>
              <w:t xml:space="preserve">Мясо птицы (от фермера)</w:t>
            </w:r>
            <w:r>
              <w:rPr>
                <w:b/>
                <w:lang w:val="en-US"/>
              </w:rPr>
              <w:t xml:space="preserve">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 300,00-350,00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256" w:firstLine="0"/>
            </w:pPr>
            <w:r>
              <w:t xml:space="preserve">Говядина (кроме бескостного)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450,00-650,00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256" w:firstLine="0"/>
            </w:pPr>
            <w:r>
              <w:t xml:space="preserve">Свинина (кроме бескостного)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250,00-350,00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256" w:firstLine="0"/>
            </w:pPr>
            <w:r>
              <w:t xml:space="preserve">Баранина (кроме бескостного)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600,00-700,00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256" w:firstLine="0"/>
            </w:pPr>
            <w:r>
              <w:t xml:space="preserve">Мясо утки, гуся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500,00-700,00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256" w:firstLine="0"/>
            </w:pPr>
            <w:r>
              <w:t xml:space="preserve">Мясо кролика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700,00-750,00</w:t>
            </w:r>
            <w:r/>
          </w:p>
        </w:tc>
      </w:tr>
    </w:tbl>
    <w:p>
      <w:pPr>
        <w:pStyle w:val="840"/>
        <w:ind w:left="540" w:right="256" w:firstLine="0"/>
        <w:rPr>
          <w:b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</w:rPr>
      </w:r>
    </w:p>
    <w:p>
      <w:pPr>
        <w:pStyle w:val="840"/>
        <w:ind w:left="540" w:right="256" w:firstLine="0"/>
      </w:pPr>
      <w:r>
        <w:rPr>
          <w:b/>
          <w:sz w:val="24"/>
          <w:szCs w:val="24"/>
          <w:lang w:val="ru-RU"/>
        </w:rPr>
        <w:t xml:space="preserve">Реализация скоропортящихся продуктов питания допускается только при наличии холодильного оборудования (при температуре воздуха выше </w:t>
      </w:r>
      <w:r>
        <w:rPr>
          <w:b/>
          <w:sz w:val="36"/>
          <w:szCs w:val="36"/>
          <w:vertAlign w:val="subscript"/>
          <w:lang w:val="ru-RU"/>
        </w:rPr>
        <w:t xml:space="preserve">+4</w:t>
      </w:r>
      <w:r>
        <w:rPr>
          <w:b/>
          <w:vertAlign w:val="superscript"/>
          <w:lang w:val="ru-RU"/>
        </w:rPr>
        <w:t xml:space="preserve">о </w:t>
      </w:r>
      <w:r>
        <w:rPr>
          <w:b/>
          <w:sz w:val="24"/>
          <w:szCs w:val="24"/>
          <w:lang w:val="ru-RU"/>
        </w:rPr>
        <w:t xml:space="preserve">С)</w:t>
      </w:r>
      <w:r/>
    </w:p>
    <w:p>
      <w:pPr>
        <w:pStyle w:val="840"/>
        <w:ind w:left="540" w:right="256" w:firstLine="0"/>
        <w:rPr>
          <w:b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</w:rPr>
      </w:r>
    </w:p>
    <w:sectPr>
      <w:footnotePr>
        <w:numRestart w:val="continuous"/>
      </w:footnotePr>
      <w:endnotePr/>
      <w:type w:val="nextPage"/>
      <w:pgSz w:w="11906" w:h="16838" w:orient="portrait"/>
      <w:pgMar w:top="1134" w:right="851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Noto Sans Devanagari">
    <w:panose1 w:val="020B0502040504020204"/>
  </w:font>
  <w:font w:name="Times New Roman">
    <w:panose1 w:val="02020603050405020304"/>
  </w:font>
  <w:font w:name="Wingdings">
    <w:panose1 w:val="05010000000000000000"/>
  </w:font>
  <w:font w:name="PT Sans">
    <w:panose1 w:val="020B0503020203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upperRoman"/>
      <w:pStyle w:val="879"/>
      <w:isLgl w:val="false"/>
      <w:suff w:val="tab"/>
      <w:lvlText w:val="%1."/>
      <w:lvlJc w:val="right"/>
      <w:pPr>
        <w:ind w:left="1315" w:hanging="180"/>
        <w:tabs>
          <w:tab w:val="num" w:pos="1315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40"/>
    <w:next w:val="840"/>
    <w:link w:val="66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2">
    <w:name w:val="Heading 1 Char"/>
    <w:link w:val="66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3">
    <w:name w:val="Heading 2"/>
    <w:basedOn w:val="840"/>
    <w:next w:val="840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4">
    <w:name w:val="Heading 2 Char"/>
    <w:link w:val="663"/>
    <w:uiPriority w:val="9"/>
    <w:rPr>
      <w:rFonts w:ascii="Liberation Sans" w:hAnsi="Liberation Sans" w:eastAsia="Liberation Sans" w:cs="Liberation Sans"/>
      <w:sz w:val="34"/>
    </w:rPr>
  </w:style>
  <w:style w:type="paragraph" w:styleId="665">
    <w:name w:val="Heading 3"/>
    <w:basedOn w:val="840"/>
    <w:next w:val="840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6">
    <w:name w:val="Heading 3 Char"/>
    <w:link w:val="66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7">
    <w:name w:val="Heading 4"/>
    <w:basedOn w:val="840"/>
    <w:next w:val="840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8">
    <w:name w:val="Heading 4 Char"/>
    <w:link w:val="66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9">
    <w:name w:val="Heading 5"/>
    <w:basedOn w:val="840"/>
    <w:next w:val="840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0">
    <w:name w:val="Heading 5 Char"/>
    <w:link w:val="6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1">
    <w:name w:val="Heading 6"/>
    <w:basedOn w:val="840"/>
    <w:next w:val="840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2">
    <w:name w:val="Heading 6 Char"/>
    <w:link w:val="67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3">
    <w:name w:val="Heading 7"/>
    <w:basedOn w:val="840"/>
    <w:next w:val="840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>
    <w:name w:val="Heading 7 Char"/>
    <w:link w:val="67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5">
    <w:name w:val="Heading 8"/>
    <w:basedOn w:val="840"/>
    <w:next w:val="840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6">
    <w:name w:val="Heading 8 Char"/>
    <w:link w:val="67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7">
    <w:name w:val="Heading 9"/>
    <w:basedOn w:val="840"/>
    <w:next w:val="840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8">
    <w:name w:val="Heading 9 Char"/>
    <w:link w:val="67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9">
    <w:name w:val="List Paragraph"/>
    <w:basedOn w:val="840"/>
    <w:uiPriority w:val="34"/>
    <w:qFormat/>
    <w:pPr>
      <w:contextualSpacing/>
      <w:ind w:left="720"/>
    </w:pPr>
  </w:style>
  <w:style w:type="paragraph" w:styleId="680">
    <w:name w:val="No Spacing"/>
    <w:uiPriority w:val="1"/>
    <w:qFormat/>
    <w:pPr>
      <w:spacing w:before="0" w:after="0" w:line="240" w:lineRule="auto"/>
    </w:pPr>
  </w:style>
  <w:style w:type="paragraph" w:styleId="681">
    <w:name w:val="Title"/>
    <w:basedOn w:val="840"/>
    <w:next w:val="840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link w:val="681"/>
    <w:uiPriority w:val="10"/>
    <w:rPr>
      <w:sz w:val="48"/>
      <w:szCs w:val="48"/>
    </w:rPr>
  </w:style>
  <w:style w:type="paragraph" w:styleId="683">
    <w:name w:val="Subtitle"/>
    <w:basedOn w:val="840"/>
    <w:next w:val="840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link w:val="683"/>
    <w:uiPriority w:val="11"/>
    <w:rPr>
      <w:sz w:val="24"/>
      <w:szCs w:val="24"/>
    </w:rPr>
  </w:style>
  <w:style w:type="paragraph" w:styleId="685">
    <w:name w:val="Quote"/>
    <w:basedOn w:val="840"/>
    <w:next w:val="840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40"/>
    <w:next w:val="840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40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link w:val="689"/>
    <w:uiPriority w:val="99"/>
  </w:style>
  <w:style w:type="paragraph" w:styleId="691">
    <w:name w:val="Footer"/>
    <w:basedOn w:val="840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link w:val="691"/>
    <w:uiPriority w:val="99"/>
  </w:style>
  <w:style w:type="paragraph" w:styleId="693">
    <w:name w:val="Caption"/>
    <w:basedOn w:val="840"/>
    <w:next w:val="840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link w:val="693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"/>
    <w:basedOn w:val="8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8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9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3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4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5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6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7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8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9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0">
    <w:name w:val="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 &amp; 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Bordered &amp; 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Bordered &amp; 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Bordered &amp; 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Bordered &amp; 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Bordered &amp; 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40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uiPriority w:val="99"/>
    <w:unhideWhenUsed/>
    <w:rPr>
      <w:vertAlign w:val="superscript"/>
    </w:rPr>
  </w:style>
  <w:style w:type="paragraph" w:styleId="825">
    <w:name w:val="endnote text"/>
    <w:basedOn w:val="840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uiPriority w:val="99"/>
    <w:semiHidden/>
    <w:unhideWhenUsed/>
    <w:rPr>
      <w:vertAlign w:val="superscript"/>
    </w:rPr>
  </w:style>
  <w:style w:type="paragraph" w:styleId="828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40"/>
    <w:next w:val="840"/>
    <w:uiPriority w:val="99"/>
    <w:unhideWhenUsed/>
    <w:pPr>
      <w:spacing w:after="0" w:afterAutospacing="0"/>
    </w:pPr>
  </w:style>
  <w:style w:type="table" w:styleId="83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40" w:default="1">
    <w:name w:val="Normal"/>
    <w:next w:val="840"/>
    <w:link w:val="840"/>
    <w:pPr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character" w:styleId="841">
    <w:name w:val="WW8Num1z0"/>
    <w:next w:val="841"/>
  </w:style>
  <w:style w:type="character" w:styleId="842">
    <w:name w:val="WW8Num2z0"/>
    <w:next w:val="842"/>
  </w:style>
  <w:style w:type="character" w:styleId="843">
    <w:name w:val="WW8Num3z0"/>
    <w:next w:val="843"/>
    <w:link w:val="840"/>
  </w:style>
  <w:style w:type="character" w:styleId="844">
    <w:name w:val="WW8Num3z1"/>
    <w:next w:val="844"/>
  </w:style>
  <w:style w:type="character" w:styleId="845">
    <w:name w:val="WW8Num3z2"/>
    <w:next w:val="845"/>
  </w:style>
  <w:style w:type="character" w:styleId="846">
    <w:name w:val="WW8Num3z3"/>
    <w:next w:val="846"/>
  </w:style>
  <w:style w:type="character" w:styleId="847">
    <w:name w:val="WW8Num3z4"/>
    <w:next w:val="847"/>
  </w:style>
  <w:style w:type="character" w:styleId="848">
    <w:name w:val="WW8Num3z5"/>
    <w:next w:val="848"/>
  </w:style>
  <w:style w:type="character" w:styleId="849">
    <w:name w:val="WW8Num3z6"/>
    <w:next w:val="849"/>
  </w:style>
  <w:style w:type="character" w:styleId="850">
    <w:name w:val="WW8Num3z7"/>
    <w:next w:val="850"/>
  </w:style>
  <w:style w:type="character" w:styleId="851">
    <w:name w:val="WW8Num3z8"/>
    <w:next w:val="851"/>
  </w:style>
  <w:style w:type="character" w:styleId="852">
    <w:name w:val="Основной шрифт абзаца"/>
    <w:next w:val="852"/>
  </w:style>
  <w:style w:type="character" w:styleId="853">
    <w:name w:val="WW8Num1z1"/>
    <w:next w:val="853"/>
  </w:style>
  <w:style w:type="character" w:styleId="854">
    <w:name w:val="WW8Num1z2"/>
    <w:next w:val="854"/>
  </w:style>
  <w:style w:type="character" w:styleId="855">
    <w:name w:val="WW8Num1z3"/>
    <w:next w:val="855"/>
  </w:style>
  <w:style w:type="character" w:styleId="856">
    <w:name w:val="WW8Num1z4"/>
    <w:next w:val="856"/>
  </w:style>
  <w:style w:type="character" w:styleId="857">
    <w:name w:val="WW8Num1z5"/>
    <w:next w:val="857"/>
  </w:style>
  <w:style w:type="character" w:styleId="858">
    <w:name w:val="WW8Num1z6"/>
    <w:next w:val="858"/>
  </w:style>
  <w:style w:type="character" w:styleId="859">
    <w:name w:val="WW8Num1z7"/>
    <w:next w:val="859"/>
    <w:link w:val="840"/>
  </w:style>
  <w:style w:type="character" w:styleId="860">
    <w:name w:val="WW8Num1z8"/>
    <w:next w:val="860"/>
  </w:style>
  <w:style w:type="character" w:styleId="861">
    <w:name w:val="WW8Num2z1"/>
    <w:next w:val="861"/>
  </w:style>
  <w:style w:type="character" w:styleId="862">
    <w:name w:val="WW8Num2z2"/>
    <w:next w:val="862"/>
  </w:style>
  <w:style w:type="character" w:styleId="863">
    <w:name w:val="WW8Num2z3"/>
    <w:next w:val="863"/>
  </w:style>
  <w:style w:type="character" w:styleId="864">
    <w:name w:val="WW8Num2z4"/>
    <w:next w:val="864"/>
    <w:link w:val="840"/>
  </w:style>
  <w:style w:type="character" w:styleId="865">
    <w:name w:val="WW8Num2z5"/>
    <w:next w:val="865"/>
    <w:link w:val="840"/>
  </w:style>
  <w:style w:type="character" w:styleId="866">
    <w:name w:val="WW8Num2z6"/>
    <w:next w:val="866"/>
    <w:link w:val="840"/>
  </w:style>
  <w:style w:type="character" w:styleId="867">
    <w:name w:val="WW8Num2z7"/>
    <w:next w:val="867"/>
    <w:link w:val="840"/>
  </w:style>
  <w:style w:type="character" w:styleId="868">
    <w:name w:val="WW8Num2z8"/>
    <w:next w:val="868"/>
    <w:link w:val="840"/>
  </w:style>
  <w:style w:type="character" w:styleId="869">
    <w:name w:val="Основной шрифт абзаца1"/>
    <w:next w:val="869"/>
    <w:link w:val="840"/>
    <w:rPr>
      <w:b/>
      <w:i/>
      <w:sz w:val="28"/>
      <w:lang w:val="en-GB" w:bidi="ar-SA"/>
    </w:rPr>
  </w:style>
  <w:style w:type="character" w:styleId="870">
    <w:name w:val="apple-converted-space"/>
    <w:next w:val="870"/>
    <w:link w:val="840"/>
    <w:rPr>
      <w:b/>
      <w:i/>
      <w:sz w:val="28"/>
      <w:lang w:val="en-GB"/>
    </w:rPr>
  </w:style>
  <w:style w:type="character" w:styleId="871">
    <w:name w:val="Font Style13"/>
    <w:next w:val="871"/>
    <w:link w:val="840"/>
    <w:rPr>
      <w:rFonts w:ascii="Times New Roman" w:hAnsi="Times New Roman" w:eastAsia="Times New Roman" w:cs="Times New Roman"/>
      <w:b/>
      <w:i/>
      <w:sz w:val="26"/>
      <w:szCs w:val="26"/>
      <w:lang w:val="en-GB"/>
    </w:rPr>
  </w:style>
  <w:style w:type="paragraph" w:styleId="872">
    <w:name w:val="Заголовок"/>
    <w:basedOn w:val="840"/>
    <w:next w:val="873"/>
    <w:link w:val="840"/>
    <w:pPr>
      <w:keepNext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873">
    <w:name w:val="Основной текст"/>
    <w:basedOn w:val="840"/>
    <w:next w:val="873"/>
    <w:pPr>
      <w:spacing w:before="0" w:after="140" w:line="276" w:lineRule="auto"/>
    </w:pPr>
  </w:style>
  <w:style w:type="paragraph" w:styleId="874">
    <w:name w:val="Список"/>
    <w:basedOn w:val="873"/>
    <w:next w:val="874"/>
    <w:rPr>
      <w:rFonts w:ascii="PT Sans" w:hAnsi="PT Sans" w:cs="Noto Sans Devanagari"/>
    </w:rPr>
  </w:style>
  <w:style w:type="paragraph" w:styleId="875">
    <w:name w:val="Название"/>
    <w:basedOn w:val="840"/>
    <w:next w:val="875"/>
    <w:pPr>
      <w:spacing w:before="120" w:after="120"/>
      <w:suppressLineNumbers/>
    </w:pPr>
    <w:rPr>
      <w:rFonts w:ascii="PT Sans" w:hAnsi="PT Sans" w:cs="Noto Sans Devanagari"/>
      <w:i/>
      <w:iCs/>
      <w:sz w:val="24"/>
      <w:szCs w:val="24"/>
    </w:rPr>
  </w:style>
  <w:style w:type="paragraph" w:styleId="876">
    <w:name w:val="Указатель"/>
    <w:basedOn w:val="840"/>
    <w:next w:val="876"/>
    <w:pPr>
      <w:suppressLineNumbers/>
    </w:pPr>
    <w:rPr>
      <w:rFonts w:ascii="PT Sans" w:hAnsi="PT Sans" w:cs="Noto Sans Devanagari"/>
    </w:rPr>
  </w:style>
  <w:style w:type="paragraph" w:styleId="877">
    <w:name w:val="Название объекта"/>
    <w:basedOn w:val="840"/>
    <w:next w:val="877"/>
    <w:pPr>
      <w:spacing w:before="120" w:after="120"/>
      <w:suppressLineNumbers/>
    </w:pPr>
    <w:rPr>
      <w:rFonts w:ascii="PT Sans" w:hAnsi="PT Sans" w:cs="Noto Sans Devanagari"/>
      <w:i/>
      <w:iCs/>
      <w:sz w:val="24"/>
      <w:szCs w:val="24"/>
    </w:rPr>
  </w:style>
  <w:style w:type="paragraph" w:styleId="878">
    <w:name w:val="Указатель1"/>
    <w:basedOn w:val="840"/>
    <w:next w:val="878"/>
    <w:pPr>
      <w:suppressLineNumbers/>
    </w:pPr>
    <w:rPr>
      <w:rFonts w:ascii="PT Sans" w:hAnsi="PT Sans" w:cs="Noto Sans Devanagari"/>
    </w:rPr>
  </w:style>
  <w:style w:type="paragraph" w:styleId="879">
    <w:name w:val="Заголовок 1- нумерованный Знак Знак Знак1 Знак Знак Знак Знак Знак Знак Знак Знак Знак Знак"/>
    <w:basedOn w:val="840"/>
    <w:next w:val="879"/>
    <w:pPr>
      <w:numPr>
        <w:ilvl w:val="0"/>
        <w:numId w:val="2"/>
      </w:numPr>
      <w:jc w:val="center"/>
      <w:spacing w:before="0" w:after="160" w:line="240" w:lineRule="exact"/>
      <w:widowControl w:val="off"/>
    </w:pPr>
    <w:rPr>
      <w:b/>
      <w:i/>
      <w:szCs w:val="20"/>
      <w:lang w:val="en-GB"/>
    </w:rPr>
  </w:style>
  <w:style w:type="paragraph" w:styleId="880">
    <w:name w:val="Текст выноски"/>
    <w:basedOn w:val="840"/>
    <w:next w:val="880"/>
    <w:rPr>
      <w:rFonts w:ascii="Tahoma" w:hAnsi="Tahoma" w:cs="Tahoma"/>
      <w:sz w:val="16"/>
      <w:szCs w:val="16"/>
    </w:rPr>
  </w:style>
  <w:style w:type="paragraph" w:styleId="881">
    <w:name w:val="Содержимое таблицы"/>
    <w:basedOn w:val="840"/>
    <w:next w:val="881"/>
    <w:pPr>
      <w:suppressLineNumbers/>
    </w:pPr>
  </w:style>
  <w:style w:type="paragraph" w:styleId="882">
    <w:name w:val="Заголовок таблицы"/>
    <w:basedOn w:val="881"/>
    <w:next w:val="882"/>
    <w:pPr>
      <w:jc w:val="center"/>
      <w:suppressLineNumbers/>
    </w:pPr>
    <w:rPr>
      <w:b/>
      <w:bCs/>
    </w:rPr>
  </w:style>
  <w:style w:type="paragraph" w:styleId="883">
    <w:name w:val="Обычный (веб)"/>
    <w:basedOn w:val="840"/>
    <w:next w:val="883"/>
    <w:pPr>
      <w:spacing w:before="280" w:after="280"/>
      <w:widowControl/>
    </w:pPr>
  </w:style>
  <w:style w:type="paragraph" w:styleId="884">
    <w:name w:val="Знак"/>
    <w:basedOn w:val="840"/>
    <w:next w:val="884"/>
    <w:pPr>
      <w:ind w:left="1315" w:right="0" w:hanging="180"/>
      <w:jc w:val="center"/>
      <w:spacing w:before="0" w:after="160" w:line="240" w:lineRule="exact"/>
      <w:tabs>
        <w:tab w:val="left" w:pos="1315" w:leader="none"/>
      </w:tabs>
    </w:pPr>
    <w:rPr>
      <w:b/>
      <w:i/>
      <w:sz w:val="28"/>
      <w:lang w:val="en-GB"/>
    </w:rPr>
  </w:style>
  <w:style w:type="character" w:styleId="885" w:default="1">
    <w:name w:val="Default Paragraph Font"/>
    <w:uiPriority w:val="1"/>
    <w:semiHidden/>
    <w:unhideWhenUsed/>
  </w:style>
  <w:style w:type="numbering" w:styleId="886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Рекомендуемые цены на отдельные виды продовольственных товаров, реализуемых на ярмарках («выходного дня», сезонной)</dc:title>
  <dc:creator>Надежда</dc:creator>
  <cp:lastModifiedBy>administrator</cp:lastModifiedBy>
  <cp:revision>27</cp:revision>
  <dcterms:created xsi:type="dcterms:W3CDTF">2023-09-20T06:48:00Z</dcterms:created>
  <dcterms:modified xsi:type="dcterms:W3CDTF">2026-04-07T13:40:04Z</dcterms:modified>
</cp:coreProperties>
</file>