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05B" w:rsidRDefault="00E13F93">
      <w:pPr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51658243" behindDoc="0" locked="0" layoutInCell="1" allowOverlap="1">
                <wp:simplePos x="0" y="0"/>
                <wp:positionH relativeFrom="column">
                  <wp:posOffset>2713355</wp:posOffset>
                </wp:positionH>
                <wp:positionV relativeFrom="paragraph">
                  <wp:posOffset>-325754</wp:posOffset>
                </wp:positionV>
                <wp:extent cx="726440" cy="962025"/>
                <wp:effectExtent l="0" t="0" r="0" b="0"/>
                <wp:wrapSquare wrapText="bothSides"/>
                <wp:docPr id="2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644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251658243;o:allowoverlap:true;o:allowincell:true;mso-position-horizontal-relative:text;margin-left:213.6pt;mso-position-horizontal:absolute;mso-position-vertical-relative:text;margin-top:-25.6pt;mso-position-vertical:absolute;width:57.2pt;height:75.8pt;">
                <v:path textboxrect="0,0,0,0"/>
                <v:imagedata r:id="rId10" o:title=""/>
              </v:shape>
            </w:pict>
          </mc:Fallback>
        </mc:AlternateContent>
      </w:r>
    </w:p>
    <w:p w:rsidR="0074505B" w:rsidRDefault="0074505B">
      <w:pPr>
        <w:rPr>
          <w:sz w:val="28"/>
          <w:szCs w:val="28"/>
        </w:rPr>
      </w:pPr>
    </w:p>
    <w:p w:rsidR="0074505B" w:rsidRDefault="0074505B">
      <w:pPr>
        <w:rPr>
          <w:sz w:val="28"/>
          <w:szCs w:val="28"/>
        </w:rPr>
      </w:pPr>
    </w:p>
    <w:p w:rsidR="0074505B" w:rsidRDefault="0074505B">
      <w:pPr>
        <w:widowControl/>
        <w:spacing w:line="192" w:lineRule="auto"/>
        <w:jc w:val="center"/>
        <w:rPr>
          <w:sz w:val="28"/>
          <w:szCs w:val="28"/>
        </w:rPr>
      </w:pPr>
    </w:p>
    <w:p w:rsidR="0074505B" w:rsidRDefault="00E13F93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24288" behindDoc="0" locked="0" layoutInCell="1" allowOverlap="1">
                <wp:simplePos x="0" y="0"/>
                <wp:positionH relativeFrom="page">
                  <wp:posOffset>920115</wp:posOffset>
                </wp:positionH>
                <wp:positionV relativeFrom="page">
                  <wp:posOffset>1266825</wp:posOffset>
                </wp:positionV>
                <wp:extent cx="6089015" cy="1410335"/>
                <wp:effectExtent l="0" t="0" r="0" b="0"/>
                <wp:wrapSquare wrapText="bothSides"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89015" cy="14103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74505B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:rsidR="0074505B" w:rsidRDefault="0074505B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4505B">
                              <w:tc>
                                <w:tcPr>
                                  <w:tcW w:w="960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:rsidR="0074505B" w:rsidRDefault="00E13F93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МИНИСТЕРСТВО СЕЛЬСКОГО ХОЗЯЙСТВА </w:t>
                                  </w:r>
                                </w:p>
                                <w:p w:rsidR="0074505B" w:rsidRDefault="00E13F93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ПЕНЗЕНСКОЙ ОБЛАСТИ</w:t>
                                  </w:r>
                                </w:p>
                              </w:tc>
                            </w:tr>
                            <w:tr w:rsidR="0074505B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:rsidR="0074505B" w:rsidRDefault="0074505B">
                                  <w:pPr>
                                    <w:widowControl/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4505B">
                              <w:tc>
                                <w:tcPr>
                                  <w:tcW w:w="960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:rsidR="0074505B" w:rsidRDefault="00E13F93">
                                  <w:pPr>
                                    <w:pStyle w:val="3"/>
                                    <w:tabs>
                                      <w:tab w:val="num" w:pos="0"/>
                                    </w:tabs>
                                  </w:pP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  <w:r>
                                    <w:t xml:space="preserve"> Р И К А З</w:t>
                                  </w:r>
                                </w:p>
                              </w:tc>
                            </w:tr>
                            <w:tr w:rsidR="0074505B">
                              <w:trPr>
                                <w:trHeight w:val="340"/>
                              </w:trPr>
                              <w:tc>
                                <w:tcPr>
                                  <w:tcW w:w="960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:rsidR="0074505B" w:rsidRDefault="0074505B">
                                  <w:pPr>
                                    <w:pStyle w:val="3"/>
                                    <w:tabs>
                                      <w:tab w:val="num" w:pos="0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4505B" w:rsidRDefault="0074505B"/>
                          <w:p w:rsidR="0074505B" w:rsidRDefault="0074505B"/>
                        </w:txbxContent>
                      </wps:txbx>
                      <wps:bodyPr wrap="square" lIns="10160" tIns="10160" rIns="10160" bIns="10160"/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72.45pt;margin-top:99.75pt;width:479.45pt;height:111.05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" stroked="f">
                <v:fill opacity="0"/>
                <v:textbox inset=".8pt,.8pt,.8pt,.8pt">
                  <w:txbxContent>
                    <w:tbl>
                      <w:tblPr>
                        <w:tblW w:w="0" w:type="auto"/>
                        <w:tblInd w:w="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74505B">
                        <w:trPr>
                          <w:trHeight w:val="397"/>
                        </w:trPr>
                        <w:tc>
                          <w:tcPr>
                            <w:tcW w:w="960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:rsidR="0074505B" w:rsidRDefault="0074505B">
                            <w:pPr>
                              <w:widowControl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4505B">
                        <w:tc>
                          <w:tcPr>
                            <w:tcW w:w="960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:rsidR="0074505B" w:rsidRDefault="00E13F93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МИНИСТЕРСТВО СЕЛЬСКОГО ХОЗЯЙСТВА </w:t>
                            </w:r>
                          </w:p>
                          <w:p w:rsidR="0074505B" w:rsidRDefault="00E13F93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ПЕНЗЕНСКОЙ ОБЛАСТИ</w:t>
                            </w:r>
                          </w:p>
                        </w:tc>
                      </w:tr>
                      <w:tr w:rsidR="0074505B">
                        <w:trPr>
                          <w:trHeight w:val="397"/>
                        </w:trPr>
                        <w:tc>
                          <w:tcPr>
                            <w:tcW w:w="960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:rsidR="0074505B" w:rsidRDefault="0074505B">
                            <w:pPr>
                              <w:widowControl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4505B">
                        <w:tc>
                          <w:tcPr>
                            <w:tcW w:w="960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:rsidR="0074505B" w:rsidRDefault="00E13F93">
                            <w:pPr>
                              <w:pStyle w:val="3"/>
                              <w:tabs>
                                <w:tab w:val="num" w:pos="0"/>
                              </w:tabs>
                            </w:pPr>
                            <w:proofErr w:type="gramStart"/>
                            <w:r>
                              <w:t>П</w:t>
                            </w:r>
                            <w:proofErr w:type="gramEnd"/>
                            <w:r>
                              <w:t xml:space="preserve"> Р И К А З</w:t>
                            </w:r>
                          </w:p>
                        </w:tc>
                      </w:tr>
                      <w:tr w:rsidR="0074505B">
                        <w:trPr>
                          <w:trHeight w:val="340"/>
                        </w:trPr>
                        <w:tc>
                          <w:tcPr>
                            <w:tcW w:w="960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:rsidR="0074505B" w:rsidRDefault="0074505B">
                            <w:pPr>
                              <w:pStyle w:val="3"/>
                              <w:tabs>
                                <w:tab w:val="num" w:pos="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74505B" w:rsidRDefault="0074505B"/>
                    <w:p w:rsidR="0074505B" w:rsidRDefault="0074505B"/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1" behindDoc="0" locked="0" layoutInCell="1" allowOverlap="1">
                <wp:simplePos x="0" y="0"/>
                <wp:positionH relativeFrom="page">
                  <wp:posOffset>2520315</wp:posOffset>
                </wp:positionH>
                <wp:positionV relativeFrom="page">
                  <wp:posOffset>2960370</wp:posOffset>
                </wp:positionV>
                <wp:extent cx="2941955" cy="608965"/>
                <wp:effectExtent l="0" t="0" r="0" b="0"/>
                <wp:wrapSquare wrapText="bothSides"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41954" cy="608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74505B"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74505B" w:rsidRDefault="00E13F93">
                                  <w:pPr>
                                    <w:widowControl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4505B" w:rsidRDefault="0074505B">
                                  <w:pPr>
                                    <w:widowControl/>
                                    <w:jc w:val="center"/>
                                    <w:rPr>
                                      <w:sz w:val="26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4505B" w:rsidRDefault="00E13F93">
                                  <w:pPr>
                                    <w:widowControl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8"/>
                                    </w:rPr>
                                    <w:t xml:space="preserve">№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74505B" w:rsidRDefault="0074505B">
                                  <w:pPr>
                                    <w:widowControl/>
                                    <w:jc w:val="center"/>
                                    <w:rPr>
                                      <w:sz w:val="26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4505B">
                              <w:tc>
                                <w:tcPr>
                                  <w:tcW w:w="4650" w:type="dxa"/>
                                  <w:gridSpan w:val="4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:rsidR="0074505B" w:rsidRDefault="00E13F93">
                                  <w:pPr>
                                    <w:widowControl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74505B" w:rsidRDefault="00E13F93">
                                  <w:pPr>
                                    <w:widowControl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8"/>
                                    </w:rPr>
                                    <w:t>г. Пенза</w:t>
                                  </w:r>
                                  <w:r>
                                    <w:rPr>
                                      <w:b/>
                                      <w:bCs/>
                                      <w:sz w:val="26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74505B" w:rsidRDefault="0074505B"/>
                          <w:p w:rsidR="0074505B" w:rsidRDefault="0074505B"/>
                        </w:txbxContent>
                      </wps:txbx>
                      <wps:bodyPr wrap="square" lIns="10160" tIns="10160" rIns="10160" bIns="10160"/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margin-left:198.45pt;margin-top:233.1pt;width:231.65pt;height:47.9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" stroked="f">
                <v:fill opacity="0"/>
                <v:textbox inset=".8pt,.8pt,.8pt,.8pt">
                  <w:txbxContent>
                    <w:tbl>
                      <w:tblPr>
                        <w:tblW w:w="0" w:type="auto"/>
                        <w:tblInd w:w="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74505B">
                        <w:tc>
                          <w:tcPr>
                            <w:tcW w:w="284" w:type="dxa"/>
                            <w:vAlign w:val="bottom"/>
                          </w:tcPr>
                          <w:p w:rsidR="0074505B" w:rsidRDefault="00E13F93">
                            <w:pPr>
                              <w:widowControl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74505B" w:rsidRDefault="0074505B">
                            <w:pPr>
                              <w:widowControl/>
                              <w:jc w:val="center"/>
                              <w:rPr>
                                <w:sz w:val="26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4505B" w:rsidRDefault="00E13F93">
                            <w:pPr>
                              <w:widowControl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  <w:szCs w:val="28"/>
                              </w:rPr>
                              <w:t xml:space="preserve">№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74505B" w:rsidRDefault="0074505B">
                            <w:pPr>
                              <w:widowControl/>
                              <w:jc w:val="center"/>
                              <w:rPr>
                                <w:sz w:val="26"/>
                                <w:szCs w:val="28"/>
                              </w:rPr>
                            </w:pPr>
                          </w:p>
                        </w:tc>
                      </w:tr>
                      <w:tr w:rsidR="0074505B">
                        <w:tc>
                          <w:tcPr>
                            <w:tcW w:w="4650" w:type="dxa"/>
                            <w:gridSpan w:val="4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:rsidR="0074505B" w:rsidRDefault="00E13F93">
                            <w:pPr>
                              <w:widowControl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  <w:szCs w:val="28"/>
                              </w:rPr>
                              <w:t xml:space="preserve"> </w:t>
                            </w:r>
                          </w:p>
                          <w:p w:rsidR="0074505B" w:rsidRDefault="00E13F93">
                            <w:pPr>
                              <w:widowControl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  <w:szCs w:val="28"/>
                              </w:rPr>
                              <w:t>г. Пенза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74505B" w:rsidRDefault="0074505B"/>
                    <w:p w:rsidR="0074505B" w:rsidRDefault="0074505B"/>
                  </w:txbxContent>
                </v:textbox>
                <w10:wrap type="square" anchorx="page" anchory="page"/>
              </v:rect>
            </w:pict>
          </mc:Fallback>
        </mc:AlternateContent>
      </w:r>
    </w:p>
    <w:p w:rsidR="0074505B" w:rsidRDefault="0074505B">
      <w:pPr>
        <w:rPr>
          <w:sz w:val="28"/>
          <w:szCs w:val="28"/>
        </w:rPr>
      </w:pPr>
    </w:p>
    <w:p w:rsidR="0074505B" w:rsidRDefault="0074505B">
      <w:pPr>
        <w:rPr>
          <w:sz w:val="28"/>
          <w:szCs w:val="28"/>
        </w:rPr>
      </w:pPr>
    </w:p>
    <w:tbl>
      <w:tblPr>
        <w:tblW w:w="1081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886"/>
        <w:gridCol w:w="4926"/>
      </w:tblGrid>
      <w:tr w:rsidR="0074505B">
        <w:tc>
          <w:tcPr>
            <w:tcW w:w="58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505B" w:rsidRDefault="00E13F93">
            <w:pPr>
              <w:jc w:val="both"/>
              <w:rPr>
                <w:sz w:val="26"/>
              </w:rPr>
            </w:pPr>
            <w:r>
              <w:rPr>
                <w:sz w:val="26"/>
                <w:szCs w:val="28"/>
              </w:rPr>
              <w:t xml:space="preserve">О внесении изменений в </w:t>
            </w:r>
            <w:r>
              <w:rPr>
                <w:sz w:val="26"/>
                <w:szCs w:val="28"/>
                <w:lang w:eastAsia="ru-RU"/>
              </w:rPr>
              <w:t>Порядок разработки схемы размещения нестационарных торговых объектов на территории Пензенской области, утвержденный приказом Министерства сельского хозяйства Пензенской области от 23.11.2010 № 1174 (с последующими изменениями)</w:t>
            </w:r>
          </w:p>
        </w:tc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505B" w:rsidRDefault="0074505B">
            <w:pPr>
              <w:rPr>
                <w:sz w:val="26"/>
                <w:szCs w:val="28"/>
              </w:rPr>
            </w:pPr>
          </w:p>
        </w:tc>
      </w:tr>
    </w:tbl>
    <w:p w:rsidR="0074505B" w:rsidRDefault="0074505B">
      <w:pPr>
        <w:jc w:val="center"/>
        <w:rPr>
          <w:sz w:val="26"/>
          <w:szCs w:val="28"/>
        </w:rPr>
      </w:pPr>
    </w:p>
    <w:p w:rsidR="0074505B" w:rsidRDefault="00E13F93">
      <w:pPr>
        <w:tabs>
          <w:tab w:val="left" w:pos="709"/>
        </w:tabs>
        <w:ind w:firstLine="709"/>
        <w:jc w:val="both"/>
        <w:rPr>
          <w:sz w:val="26"/>
        </w:rPr>
      </w:pPr>
      <w:proofErr w:type="gramStart"/>
      <w:r>
        <w:rPr>
          <w:sz w:val="26"/>
          <w:szCs w:val="28"/>
        </w:rPr>
        <w:t xml:space="preserve">В соответствии с </w:t>
      </w:r>
      <w:r>
        <w:rPr>
          <w:bCs/>
          <w:spacing w:val="1"/>
          <w:sz w:val="26"/>
          <w:szCs w:val="28"/>
        </w:rPr>
        <w:t xml:space="preserve">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sz w:val="26"/>
          <w:szCs w:val="28"/>
        </w:rPr>
        <w:t xml:space="preserve">Законом Пензенской области от 24.10.2025 № 4658-ЗПО «О регулировании отдельных вопросов размещения нестационарных торговых </w:t>
      </w:r>
      <w:r>
        <w:rPr>
          <w:sz w:val="26"/>
          <w:szCs w:val="28"/>
        </w:rPr>
        <w:t>объектов на территории Пензенской области», руководствуясь Положением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</w:t>
      </w:r>
      <w:proofErr w:type="gramEnd"/>
    </w:p>
    <w:p w:rsidR="0074505B" w:rsidRDefault="0074505B">
      <w:pPr>
        <w:tabs>
          <w:tab w:val="left" w:pos="709"/>
        </w:tabs>
        <w:ind w:firstLine="709"/>
        <w:jc w:val="both"/>
        <w:rPr>
          <w:sz w:val="26"/>
          <w:szCs w:val="28"/>
        </w:rPr>
      </w:pPr>
    </w:p>
    <w:p w:rsidR="0074505B" w:rsidRDefault="00E13F93">
      <w:pPr>
        <w:tabs>
          <w:tab w:val="left" w:pos="720"/>
        </w:tabs>
        <w:jc w:val="center"/>
        <w:rPr>
          <w:sz w:val="26"/>
        </w:rPr>
      </w:pPr>
      <w:proofErr w:type="gramStart"/>
      <w:r>
        <w:rPr>
          <w:b/>
          <w:bCs/>
          <w:sz w:val="26"/>
          <w:szCs w:val="28"/>
        </w:rPr>
        <w:t>П</w:t>
      </w:r>
      <w:proofErr w:type="gramEnd"/>
      <w:r>
        <w:rPr>
          <w:b/>
          <w:bCs/>
          <w:sz w:val="26"/>
          <w:szCs w:val="28"/>
        </w:rPr>
        <w:t xml:space="preserve"> Р И К А З Ы В А</w:t>
      </w:r>
      <w:r>
        <w:rPr>
          <w:b/>
          <w:bCs/>
          <w:sz w:val="26"/>
          <w:szCs w:val="28"/>
        </w:rPr>
        <w:t xml:space="preserve"> Ю:</w:t>
      </w:r>
    </w:p>
    <w:p w:rsidR="0074505B" w:rsidRDefault="0074505B">
      <w:pPr>
        <w:widowControl/>
        <w:ind w:firstLine="567"/>
        <w:jc w:val="both"/>
        <w:rPr>
          <w:b/>
          <w:bCs/>
          <w:sz w:val="26"/>
          <w:szCs w:val="28"/>
        </w:rPr>
      </w:pPr>
    </w:p>
    <w:p w:rsidR="0074505B" w:rsidRDefault="00E13F93">
      <w:pPr>
        <w:widowControl/>
        <w:ind w:firstLine="709"/>
        <w:jc w:val="both"/>
        <w:rPr>
          <w:sz w:val="26"/>
        </w:rPr>
      </w:pPr>
      <w:r>
        <w:rPr>
          <w:sz w:val="26"/>
          <w:szCs w:val="28"/>
        </w:rPr>
        <w:t>1. Внести в Порядок разработки схемы размещения нестационарных торговых объектов на территории Пензенской области (далее – Порядок), утвержденный приказом Министерства сельского хозяйства Пензенской области от 23.11.2010 № 1174 «Об утверждении Порядка</w:t>
      </w:r>
      <w:r>
        <w:rPr>
          <w:sz w:val="26"/>
          <w:szCs w:val="28"/>
        </w:rPr>
        <w:t xml:space="preserve"> разработки схемы размещения нестационарных торговых объектов на территории Пензенской области» (с последующими изменениями), следующие изменения:</w:t>
      </w:r>
    </w:p>
    <w:p w:rsidR="0074505B" w:rsidRDefault="00E13F93">
      <w:pPr>
        <w:widowControl/>
        <w:ind w:firstLine="720"/>
        <w:jc w:val="both"/>
        <w:rPr>
          <w:sz w:val="26"/>
          <w:szCs w:val="28"/>
        </w:rPr>
      </w:pPr>
      <w:r>
        <w:rPr>
          <w:sz w:val="26"/>
          <w:szCs w:val="28"/>
        </w:rPr>
        <w:t>1.1. пункт 1 Порядка изложить в следующей редакции:</w:t>
      </w:r>
    </w:p>
    <w:p w:rsidR="0074505B" w:rsidRDefault="00E13F93">
      <w:pPr>
        <w:widowControl/>
        <w:ind w:firstLine="72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«1. </w:t>
      </w:r>
      <w:proofErr w:type="gramStart"/>
      <w:r>
        <w:rPr>
          <w:sz w:val="26"/>
          <w:szCs w:val="28"/>
        </w:rPr>
        <w:t>Настоящий Порядок разработан в соответствии с Федерал</w:t>
      </w:r>
      <w:r>
        <w:rPr>
          <w:sz w:val="26"/>
          <w:szCs w:val="28"/>
        </w:rPr>
        <w:t>ьным законом от 28.12.2009 № 381-ФЗ «Об основах государственного регулирования торговой деятельности в Российской Федерации»</w:t>
      </w:r>
      <w:r>
        <w:rPr>
          <w:sz w:val="26"/>
        </w:rPr>
        <w:t xml:space="preserve"> </w:t>
      </w:r>
      <w:r>
        <w:rPr>
          <w:sz w:val="26"/>
          <w:szCs w:val="28"/>
        </w:rPr>
        <w:t>(с последующими изменениями), постановлением Правительства Российской Федерации от 29.09.2010 № 772 «Об утверждении Правил включени</w:t>
      </w:r>
      <w:r>
        <w:rPr>
          <w:sz w:val="26"/>
          <w:szCs w:val="28"/>
        </w:rPr>
        <w:t>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</w:t>
      </w:r>
      <w:r>
        <w:rPr>
          <w:sz w:val="26"/>
        </w:rPr>
        <w:t xml:space="preserve"> </w:t>
      </w:r>
      <w:r>
        <w:rPr>
          <w:sz w:val="26"/>
          <w:szCs w:val="28"/>
        </w:rPr>
        <w:t>(с последующими изменениями), Законом</w:t>
      </w:r>
      <w:proofErr w:type="gramEnd"/>
      <w:r>
        <w:rPr>
          <w:sz w:val="26"/>
          <w:szCs w:val="28"/>
        </w:rPr>
        <w:t xml:space="preserve"> Пензенской </w:t>
      </w:r>
      <w:r>
        <w:rPr>
          <w:sz w:val="26"/>
          <w:szCs w:val="28"/>
        </w:rPr>
        <w:t xml:space="preserve">области от 24.10.2025 № 4658-ЗПО «О регулировании отдельных вопросов размещения </w:t>
      </w:r>
      <w:r>
        <w:rPr>
          <w:sz w:val="26"/>
          <w:szCs w:val="28"/>
        </w:rPr>
        <w:lastRenderedPageBreak/>
        <w:t xml:space="preserve">нестационарных торговых объектов на территории Пензенской области» и устанавливает порядок разработки органами местного самоуправления муниципальных </w:t>
      </w:r>
      <w:proofErr w:type="gramStart"/>
      <w:r>
        <w:rPr>
          <w:sz w:val="26"/>
          <w:szCs w:val="28"/>
        </w:rPr>
        <w:t>образований Пензенской обла</w:t>
      </w:r>
      <w:r>
        <w:rPr>
          <w:sz w:val="26"/>
          <w:szCs w:val="28"/>
        </w:rPr>
        <w:t>сти схем размещения нестационарных торговых объектов</w:t>
      </w:r>
      <w:proofErr w:type="gramEnd"/>
      <w:r>
        <w:rPr>
          <w:sz w:val="26"/>
          <w:szCs w:val="28"/>
        </w:rPr>
        <w:t xml:space="preserve"> на земельных участках, в зданиях, строениях, сооружениях, находящихся в государственной или муниципальной собственности.</w:t>
      </w:r>
    </w:p>
    <w:p w:rsidR="0074505B" w:rsidRDefault="00E13F93">
      <w:pPr>
        <w:pStyle w:val="afb"/>
        <w:spacing w:after="0"/>
        <w:ind w:firstLine="720"/>
        <w:jc w:val="both"/>
        <w:rPr>
          <w:sz w:val="26"/>
          <w:szCs w:val="28"/>
        </w:rPr>
      </w:pPr>
      <w:proofErr w:type="gramStart"/>
      <w:r>
        <w:rPr>
          <w:sz w:val="26"/>
          <w:szCs w:val="28"/>
        </w:rPr>
        <w:t>Понятия, используемые в настоящем Порядке, применяются в значениях, определенных Ф</w:t>
      </w:r>
      <w:r>
        <w:rPr>
          <w:sz w:val="26"/>
          <w:szCs w:val="28"/>
        </w:rPr>
        <w:t>едеральным законом от 28.12.2009 № 381-ФЗ «Об основах государственного регулирования торговой деятельности в Российской Федерации»</w:t>
      </w:r>
      <w:r>
        <w:rPr>
          <w:sz w:val="26"/>
        </w:rPr>
        <w:t xml:space="preserve"> </w:t>
      </w:r>
      <w:r>
        <w:rPr>
          <w:sz w:val="26"/>
          <w:szCs w:val="28"/>
        </w:rPr>
        <w:t>(с последующими изменениями), Законом Пензенской области от 24.10.2025 № 4658-ЗПО «О регулировании отдельных вопросов размеще</w:t>
      </w:r>
      <w:r>
        <w:rPr>
          <w:sz w:val="26"/>
          <w:szCs w:val="28"/>
        </w:rPr>
        <w:t>ния нестационарных торговых объектов на территории Пензенской области».</w:t>
      </w:r>
      <w:proofErr w:type="gramEnd"/>
      <w:r>
        <w:rPr>
          <w:sz w:val="26"/>
          <w:szCs w:val="28"/>
        </w:rPr>
        <w:t xml:space="preserve"> Иные понятия, используемые в настоящем Порядке, применяются в значениях, определенных законодательством Российской Федерации</w:t>
      </w:r>
      <w:proofErr w:type="gramStart"/>
      <w:r>
        <w:rPr>
          <w:sz w:val="26"/>
          <w:szCs w:val="28"/>
        </w:rPr>
        <w:t>.»;</w:t>
      </w:r>
      <w:proofErr w:type="gramEnd"/>
    </w:p>
    <w:p w:rsidR="0074505B" w:rsidRDefault="00E13F93">
      <w:pPr>
        <w:widowControl/>
        <w:ind w:firstLine="720"/>
        <w:jc w:val="both"/>
        <w:rPr>
          <w:sz w:val="26"/>
          <w:szCs w:val="28"/>
        </w:rPr>
      </w:pPr>
      <w:r>
        <w:rPr>
          <w:sz w:val="26"/>
          <w:szCs w:val="28"/>
        </w:rPr>
        <w:t>1.2. в пункте 2 Порядка:</w:t>
      </w:r>
    </w:p>
    <w:p w:rsidR="0074505B" w:rsidRDefault="00E13F93">
      <w:pPr>
        <w:widowControl/>
        <w:ind w:firstLine="720"/>
        <w:jc w:val="both"/>
        <w:rPr>
          <w:sz w:val="26"/>
          <w:szCs w:val="28"/>
        </w:rPr>
      </w:pPr>
      <w:r>
        <w:rPr>
          <w:sz w:val="26"/>
          <w:szCs w:val="28"/>
        </w:rPr>
        <w:t>1</w:t>
      </w:r>
      <w:r>
        <w:rPr>
          <w:sz w:val="26"/>
          <w:szCs w:val="28"/>
        </w:rPr>
        <w:t>.2.1. абзац одиннадцатый изложить в следующей редакции:</w:t>
      </w:r>
    </w:p>
    <w:p w:rsidR="0074505B" w:rsidRDefault="00E13F93">
      <w:pPr>
        <w:widowControl/>
        <w:ind w:firstLine="720"/>
        <w:jc w:val="both"/>
        <w:rPr>
          <w:sz w:val="26"/>
          <w:szCs w:val="28"/>
        </w:rPr>
      </w:pPr>
      <w:r>
        <w:rPr>
          <w:sz w:val="26"/>
          <w:szCs w:val="28"/>
        </w:rPr>
        <w:t>«Исключение места размещения нестационарного торгового объекта из схемы по инициативе уполномоченного органа местного самоуправления по основаниям, предусмотренным подпунктами 1 - 4 настоящего пункта,</w:t>
      </w:r>
      <w:r>
        <w:rPr>
          <w:sz w:val="26"/>
          <w:szCs w:val="28"/>
        </w:rPr>
        <w:t xml:space="preserve"> осуществляется с предоставлением хозяйствующему субъекту, осуществляющему торговую деятельность, компенсационного места в порядке, установленном нормативным правовым актом уполномоченного органа местного самоуправления</w:t>
      </w:r>
      <w:proofErr w:type="gramStart"/>
      <w:r>
        <w:rPr>
          <w:sz w:val="26"/>
          <w:szCs w:val="28"/>
        </w:rPr>
        <w:t>.»;</w:t>
      </w:r>
      <w:proofErr w:type="gramEnd"/>
    </w:p>
    <w:p w:rsidR="0074505B" w:rsidRDefault="00E13F93">
      <w:pPr>
        <w:widowControl/>
        <w:ind w:firstLine="720"/>
        <w:jc w:val="both"/>
        <w:rPr>
          <w:sz w:val="26"/>
          <w:szCs w:val="28"/>
        </w:rPr>
      </w:pPr>
      <w:r>
        <w:rPr>
          <w:sz w:val="26"/>
          <w:szCs w:val="28"/>
        </w:rPr>
        <w:t>1.2.2. абзацы четырнадцатый - шес</w:t>
      </w:r>
      <w:r>
        <w:rPr>
          <w:sz w:val="26"/>
          <w:szCs w:val="28"/>
        </w:rPr>
        <w:t>тнадцатый признать утратившими силу;</w:t>
      </w:r>
    </w:p>
    <w:p w:rsidR="0074505B" w:rsidRDefault="00E13F93">
      <w:pPr>
        <w:pStyle w:val="afb"/>
        <w:spacing w:after="0"/>
        <w:ind w:firstLine="720"/>
        <w:jc w:val="both"/>
        <w:rPr>
          <w:sz w:val="26"/>
          <w:szCs w:val="28"/>
        </w:rPr>
      </w:pPr>
      <w:r>
        <w:rPr>
          <w:sz w:val="26"/>
          <w:szCs w:val="28"/>
        </w:rPr>
        <w:t>1.3. в пункте 3 Порядка после слов «охраны окружающей среды</w:t>
      </w:r>
      <w:proofErr w:type="gramStart"/>
      <w:r>
        <w:rPr>
          <w:sz w:val="26"/>
          <w:szCs w:val="28"/>
        </w:rPr>
        <w:t>,»</w:t>
      </w:r>
      <w:proofErr w:type="gramEnd"/>
      <w:r>
        <w:rPr>
          <w:sz w:val="26"/>
          <w:szCs w:val="28"/>
        </w:rPr>
        <w:t xml:space="preserve"> дополнить словами «правилами благоустройства территории соответствующего муниципального образования Пензенской области,»</w:t>
      </w:r>
      <w:r w:rsidRPr="006D7E1A">
        <w:rPr>
          <w:sz w:val="26"/>
          <w:szCs w:val="28"/>
        </w:rPr>
        <w:t>;</w:t>
      </w:r>
    </w:p>
    <w:p w:rsidR="0074505B" w:rsidRPr="006D7E1A" w:rsidRDefault="00E13F93">
      <w:pPr>
        <w:pStyle w:val="afb"/>
        <w:spacing w:after="0"/>
        <w:ind w:firstLine="720"/>
        <w:jc w:val="both"/>
        <w:rPr>
          <w:sz w:val="26"/>
          <w:szCs w:val="28"/>
        </w:rPr>
      </w:pPr>
      <w:r w:rsidRPr="006D7E1A">
        <w:rPr>
          <w:sz w:val="26"/>
          <w:szCs w:val="28"/>
        </w:rPr>
        <w:t xml:space="preserve">1.4. в </w:t>
      </w:r>
      <w:r w:rsidR="000D5246">
        <w:rPr>
          <w:sz w:val="26"/>
          <w:szCs w:val="28"/>
        </w:rPr>
        <w:t xml:space="preserve">абзаце четвертом </w:t>
      </w:r>
      <w:r w:rsidRPr="006D7E1A">
        <w:rPr>
          <w:sz w:val="26"/>
          <w:szCs w:val="28"/>
        </w:rPr>
        <w:t>пункт</w:t>
      </w:r>
      <w:r w:rsidR="000D5246">
        <w:rPr>
          <w:sz w:val="26"/>
          <w:szCs w:val="28"/>
        </w:rPr>
        <w:t>а</w:t>
      </w:r>
      <w:bookmarkStart w:id="0" w:name="_GoBack"/>
      <w:bookmarkEnd w:id="0"/>
      <w:r w:rsidRPr="006D7E1A">
        <w:rPr>
          <w:sz w:val="26"/>
          <w:szCs w:val="28"/>
        </w:rPr>
        <w:t xml:space="preserve"> 8.3 Порядка после сло</w:t>
      </w:r>
      <w:r w:rsidRPr="006D7E1A">
        <w:rPr>
          <w:sz w:val="26"/>
          <w:szCs w:val="28"/>
        </w:rPr>
        <w:t>в «охраны окружающей среды</w:t>
      </w:r>
      <w:proofErr w:type="gramStart"/>
      <w:r w:rsidRPr="006D7E1A">
        <w:rPr>
          <w:sz w:val="26"/>
          <w:szCs w:val="28"/>
        </w:rPr>
        <w:t>,»</w:t>
      </w:r>
      <w:proofErr w:type="gramEnd"/>
      <w:r w:rsidRPr="006D7E1A">
        <w:rPr>
          <w:sz w:val="26"/>
          <w:szCs w:val="28"/>
        </w:rPr>
        <w:t xml:space="preserve"> дополнить словами «правилами благоустройства территории соответствующего муниципального образования Пензенской области,».</w:t>
      </w:r>
    </w:p>
    <w:p w:rsidR="0074505B" w:rsidRDefault="00E13F93">
      <w:pPr>
        <w:widowControl/>
        <w:ind w:firstLine="720"/>
        <w:jc w:val="both"/>
        <w:rPr>
          <w:sz w:val="26"/>
        </w:rPr>
      </w:pPr>
      <w:r>
        <w:rPr>
          <w:sz w:val="26"/>
          <w:szCs w:val="28"/>
          <w:lang w:eastAsia="ru-RU"/>
        </w:rPr>
        <w:t>2. Настоящий приказ вступает в силу с 1 января 2026 года.</w:t>
      </w:r>
    </w:p>
    <w:p w:rsidR="0074505B" w:rsidRDefault="00E13F93">
      <w:pPr>
        <w:widowControl/>
        <w:ind w:firstLine="720"/>
        <w:jc w:val="both"/>
        <w:rPr>
          <w:sz w:val="26"/>
        </w:rPr>
      </w:pPr>
      <w:r>
        <w:rPr>
          <w:sz w:val="26"/>
          <w:szCs w:val="28"/>
          <w:lang w:eastAsia="ru-RU"/>
        </w:rPr>
        <w:t>3. Настоящий приказ разместить (опубликовать) на «Официальном</w:t>
      </w:r>
      <w:r>
        <w:rPr>
          <w:sz w:val="26"/>
          <w:szCs w:val="28"/>
          <w:lang w:eastAsia="ru-RU"/>
        </w:rPr>
        <w:br/>
      </w:r>
      <w:proofErr w:type="gramStart"/>
      <w:r>
        <w:rPr>
          <w:sz w:val="26"/>
          <w:szCs w:val="28"/>
          <w:lang w:eastAsia="ru-RU"/>
        </w:rPr>
        <w:t>интернет-портале</w:t>
      </w:r>
      <w:proofErr w:type="gramEnd"/>
      <w:r>
        <w:rPr>
          <w:sz w:val="26"/>
          <w:szCs w:val="28"/>
          <w:lang w:eastAsia="ru-RU"/>
        </w:rPr>
        <w:t xml:space="preserve"> правовой информации» (www.pravo.gov.ru) и на</w:t>
      </w:r>
      <w:r>
        <w:rPr>
          <w:sz w:val="26"/>
          <w:szCs w:val="28"/>
          <w:lang w:eastAsia="ru-RU"/>
        </w:rPr>
        <w:br/>
        <w:t>официальном сайте Министерства сельского хозяйства Пензенской области</w:t>
      </w:r>
      <w:r>
        <w:rPr>
          <w:sz w:val="26"/>
          <w:szCs w:val="28"/>
          <w:lang w:eastAsia="ru-RU"/>
        </w:rPr>
        <w:br/>
        <w:t>в информационно – телекоммуникационной сети «Интернет» (</w:t>
      </w:r>
      <w:r>
        <w:rPr>
          <w:sz w:val="26"/>
          <w:szCs w:val="28"/>
          <w:lang w:val="en-US" w:eastAsia="ru-RU"/>
        </w:rPr>
        <w:t>http</w:t>
      </w:r>
      <w:r>
        <w:rPr>
          <w:sz w:val="26"/>
          <w:szCs w:val="28"/>
          <w:lang w:eastAsia="ru-RU"/>
        </w:rPr>
        <w:t>:/</w:t>
      </w:r>
      <w:r>
        <w:rPr>
          <w:sz w:val="26"/>
          <w:szCs w:val="28"/>
          <w:lang w:eastAsia="ru-RU"/>
        </w:rPr>
        <w:t>/</w:t>
      </w:r>
      <w:r>
        <w:rPr>
          <w:sz w:val="26"/>
          <w:szCs w:val="28"/>
          <w:lang w:val="en-US" w:eastAsia="ru-RU"/>
        </w:rPr>
        <w:t>mcx</w:t>
      </w:r>
      <w:r>
        <w:rPr>
          <w:sz w:val="26"/>
          <w:szCs w:val="28"/>
          <w:lang w:eastAsia="ru-RU"/>
        </w:rPr>
        <w:t>.</w:t>
      </w:r>
      <w:proofErr w:type="spellStart"/>
      <w:r>
        <w:rPr>
          <w:sz w:val="26"/>
          <w:szCs w:val="28"/>
          <w:lang w:val="en-US" w:eastAsia="ru-RU"/>
        </w:rPr>
        <w:t>pnzreg</w:t>
      </w:r>
      <w:proofErr w:type="spellEnd"/>
      <w:r>
        <w:rPr>
          <w:sz w:val="26"/>
          <w:szCs w:val="28"/>
          <w:lang w:eastAsia="ru-RU"/>
        </w:rPr>
        <w:t>.</w:t>
      </w:r>
      <w:proofErr w:type="spellStart"/>
      <w:r>
        <w:rPr>
          <w:sz w:val="26"/>
          <w:szCs w:val="28"/>
          <w:lang w:val="en-US" w:eastAsia="ru-RU"/>
        </w:rPr>
        <w:t>ru</w:t>
      </w:r>
      <w:proofErr w:type="spellEnd"/>
      <w:r>
        <w:rPr>
          <w:sz w:val="26"/>
          <w:szCs w:val="28"/>
          <w:lang w:eastAsia="ru-RU"/>
        </w:rPr>
        <w:t>).</w:t>
      </w:r>
    </w:p>
    <w:p w:rsidR="0074505B" w:rsidRDefault="00E13F93">
      <w:pPr>
        <w:ind w:firstLine="720"/>
        <w:jc w:val="both"/>
        <w:rPr>
          <w:sz w:val="26"/>
        </w:rPr>
      </w:pPr>
      <w:r>
        <w:rPr>
          <w:sz w:val="26"/>
          <w:szCs w:val="28"/>
        </w:rPr>
        <w:t xml:space="preserve">4. </w:t>
      </w:r>
      <w:proofErr w:type="gramStart"/>
      <w:r>
        <w:rPr>
          <w:sz w:val="26"/>
          <w:szCs w:val="28"/>
        </w:rPr>
        <w:t>Контроль за</w:t>
      </w:r>
      <w:proofErr w:type="gramEnd"/>
      <w:r>
        <w:rPr>
          <w:sz w:val="26"/>
          <w:szCs w:val="28"/>
        </w:rPr>
        <w:t xml:space="preserve"> исполнением настоящего приказа возложить на заместителя Министра - начальника управления рынка продовольствия и лицензирования Министерства сельского хозяйства Пензенской области.</w:t>
      </w:r>
    </w:p>
    <w:p w:rsidR="0074505B" w:rsidRDefault="0074505B">
      <w:pPr>
        <w:ind w:right="280" w:firstLine="708"/>
        <w:jc w:val="both"/>
        <w:rPr>
          <w:sz w:val="26"/>
          <w:szCs w:val="28"/>
        </w:rPr>
      </w:pPr>
    </w:p>
    <w:p w:rsidR="0074505B" w:rsidRDefault="00E13F93">
      <w:pPr>
        <w:widowControl/>
        <w:ind w:right="34"/>
        <w:jc w:val="both"/>
        <w:rPr>
          <w:sz w:val="26"/>
        </w:rPr>
      </w:pPr>
      <w:r>
        <w:rPr>
          <w:sz w:val="26"/>
          <w:szCs w:val="28"/>
        </w:rPr>
        <w:t>Заместитель Председателя</w:t>
      </w:r>
    </w:p>
    <w:p w:rsidR="0074505B" w:rsidRDefault="00E13F93">
      <w:pPr>
        <w:widowControl/>
        <w:ind w:right="34"/>
        <w:jc w:val="both"/>
        <w:rPr>
          <w:sz w:val="26"/>
        </w:rPr>
      </w:pPr>
      <w:r>
        <w:rPr>
          <w:sz w:val="26"/>
          <w:szCs w:val="28"/>
        </w:rPr>
        <w:t>Правительства - Ми</w:t>
      </w:r>
      <w:r>
        <w:rPr>
          <w:sz w:val="26"/>
          <w:szCs w:val="28"/>
        </w:rPr>
        <w:t xml:space="preserve">нистр                                                                             Р.А. </w:t>
      </w:r>
      <w:proofErr w:type="spellStart"/>
      <w:r>
        <w:rPr>
          <w:sz w:val="26"/>
          <w:szCs w:val="28"/>
        </w:rPr>
        <w:t>Калентьев</w:t>
      </w:r>
      <w:proofErr w:type="spellEnd"/>
    </w:p>
    <w:sectPr w:rsidR="0074505B">
      <w:headerReference w:type="default" r:id="rId11"/>
      <w:headerReference w:type="first" r:id="rId12"/>
      <w:pgSz w:w="11906" w:h="16838"/>
      <w:pgMar w:top="1134" w:right="851" w:bottom="1134" w:left="1418" w:header="720" w:footer="709" w:gutter="0"/>
      <w:pgNumType w:start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13F93">
      <w:r>
        <w:separator/>
      </w:r>
    </w:p>
  </w:endnote>
  <w:endnote w:type="continuationSeparator" w:id="0">
    <w:p w:rsidR="00000000" w:rsidRDefault="00E1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Malgun Gothic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Devanagari">
    <w:altName w:val="Segoe UI Semibold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05B" w:rsidRDefault="00E13F93">
      <w:r>
        <w:separator/>
      </w:r>
    </w:p>
  </w:footnote>
  <w:footnote w:type="continuationSeparator" w:id="0">
    <w:p w:rsidR="0074505B" w:rsidRDefault="00E1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05B" w:rsidRDefault="00E13F93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page">
                <wp:posOffset>4220210</wp:posOffset>
              </wp:positionH>
              <wp:positionV relativeFrom="paragraph">
                <wp:posOffset>635</wp:posOffset>
              </wp:positionV>
              <wp:extent cx="33020" cy="13652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3020" cy="1365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74505B" w:rsidRDefault="0074505B">
                          <w:pPr>
                            <w:pStyle w:val="a9"/>
                          </w:pPr>
                        </w:p>
                        <w:p w:rsidR="0074505B" w:rsidRDefault="0074505B"/>
                      </w:txbxContent>
                    </wps:txbx>
                    <wps:bodyPr wrap="square" lIns="9525" tIns="9525" rIns="9525" bIns="9525"/>
                  </wps:wsp>
                </a:graphicData>
              </a:graphic>
            </wp:anchor>
          </w:drawing>
        </mc:Choice>
        <mc:Fallback>
          <w:pict>
            <v:rect id="_x0000_s1028" style="position:absolute;margin-left:332.3pt;margin-top:.05pt;width:2.6pt;height:10.75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" stroked="f">
              <v:fill opacity="0"/>
              <v:textbox inset=".75pt,.75pt,.75pt,.75pt">
                <w:txbxContent>
                  <w:p w:rsidR="0074505B" w:rsidRDefault="0074505B">
                    <w:pPr>
                      <w:pStyle w:val="a9"/>
                    </w:pPr>
                  </w:p>
                  <w:p w:rsidR="0074505B" w:rsidRDefault="0074505B"/>
                </w:txbxContent>
              </v:textbox>
              <w10:wrap type="square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05B" w:rsidRDefault="0074505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96FDE"/>
    <w:multiLevelType w:val="hybridMultilevel"/>
    <w:tmpl w:val="BBFC69F8"/>
    <w:lvl w:ilvl="0" w:tplc="E4ECCC3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806EE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5061B6E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FA81F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EBCEE9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502F1C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AF8F17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B48C67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40A4D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BD2755"/>
    <w:multiLevelType w:val="hybridMultilevel"/>
    <w:tmpl w:val="4D7294E6"/>
    <w:lvl w:ilvl="0" w:tplc="ABEAD262">
      <w:start w:val="1"/>
      <w:numFmt w:val="decimal"/>
      <w:lvlText w:val="%1."/>
      <w:lvlJc w:val="left"/>
      <w:pPr>
        <w:ind w:left="720" w:hanging="360"/>
      </w:pPr>
    </w:lvl>
    <w:lvl w:ilvl="1" w:tplc="9D683102">
      <w:start w:val="1"/>
      <w:numFmt w:val="lowerLetter"/>
      <w:lvlText w:val="%2."/>
      <w:lvlJc w:val="left"/>
      <w:pPr>
        <w:ind w:left="1440" w:hanging="360"/>
      </w:pPr>
    </w:lvl>
    <w:lvl w:ilvl="2" w:tplc="921E36AA">
      <w:start w:val="1"/>
      <w:numFmt w:val="lowerRoman"/>
      <w:lvlText w:val="%3."/>
      <w:lvlJc w:val="right"/>
      <w:pPr>
        <w:ind w:left="2160" w:hanging="180"/>
      </w:pPr>
    </w:lvl>
    <w:lvl w:ilvl="3" w:tplc="68C26216">
      <w:start w:val="1"/>
      <w:numFmt w:val="decimal"/>
      <w:lvlText w:val="%4."/>
      <w:lvlJc w:val="left"/>
      <w:pPr>
        <w:ind w:left="2880" w:hanging="360"/>
      </w:pPr>
    </w:lvl>
    <w:lvl w:ilvl="4" w:tplc="3CE2020A">
      <w:start w:val="1"/>
      <w:numFmt w:val="lowerLetter"/>
      <w:lvlText w:val="%5."/>
      <w:lvlJc w:val="left"/>
      <w:pPr>
        <w:ind w:left="3600" w:hanging="360"/>
      </w:pPr>
    </w:lvl>
    <w:lvl w:ilvl="5" w:tplc="B0E2763E">
      <w:start w:val="1"/>
      <w:numFmt w:val="lowerRoman"/>
      <w:lvlText w:val="%6."/>
      <w:lvlJc w:val="right"/>
      <w:pPr>
        <w:ind w:left="4320" w:hanging="180"/>
      </w:pPr>
    </w:lvl>
    <w:lvl w:ilvl="6" w:tplc="960CEE54">
      <w:start w:val="1"/>
      <w:numFmt w:val="decimal"/>
      <w:lvlText w:val="%7."/>
      <w:lvlJc w:val="left"/>
      <w:pPr>
        <w:ind w:left="5040" w:hanging="360"/>
      </w:pPr>
    </w:lvl>
    <w:lvl w:ilvl="7" w:tplc="A6C43E6C">
      <w:start w:val="1"/>
      <w:numFmt w:val="lowerLetter"/>
      <w:lvlText w:val="%8."/>
      <w:lvlJc w:val="left"/>
      <w:pPr>
        <w:ind w:left="5760" w:hanging="360"/>
      </w:pPr>
    </w:lvl>
    <w:lvl w:ilvl="8" w:tplc="43EC04A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5B"/>
    <w:rsid w:val="000D5246"/>
    <w:rsid w:val="006D7E1A"/>
    <w:rsid w:val="0074505B"/>
    <w:rsid w:val="00E13F93"/>
    <w:rsid w:val="00E2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szCs w:val="20"/>
      <w:lang w:val="ru-RU" w:eastAsia="zh-CN" w:bidi="ar-SA"/>
    </w:rPr>
  </w:style>
  <w:style w:type="paragraph" w:styleId="1">
    <w:name w:val="heading 1"/>
    <w:basedOn w:val="a"/>
    <w:next w:val="a"/>
    <w:link w:val="11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widowControl/>
      <w:numPr>
        <w:ilvl w:val="2"/>
        <w:numId w:val="1"/>
      </w:numPr>
      <w:tabs>
        <w:tab w:val="left" w:pos="0"/>
      </w:tabs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10"/>
    <w:pPr>
      <w:widowControl/>
      <w:jc w:val="center"/>
    </w:pPr>
    <w:rPr>
      <w:b/>
      <w:bCs/>
      <w:sz w:val="32"/>
      <w:szCs w:val="32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pPr>
      <w:widowControl/>
    </w:pPr>
    <w:rPr>
      <w:b/>
      <w:bCs/>
      <w:sz w:val="28"/>
      <w:szCs w:val="2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</w:style>
  <w:style w:type="character" w:customStyle="1" w:styleId="13">
    <w:name w:val="Верхний колонтитул Знак1"/>
    <w:link w:val="a9"/>
    <w:uiPriority w:val="99"/>
  </w:style>
  <w:style w:type="paragraph" w:styleId="aa">
    <w:name w:val="footer"/>
    <w:basedOn w:val="a"/>
    <w:link w:val="14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16">
    <w:name w:val="Заголовок 1 Знак"/>
    <w:rPr>
      <w:rFonts w:ascii="Cambria" w:eastAsia="Times New Roman" w:hAnsi="Cambria"/>
      <w:b/>
      <w:bCs/>
      <w:sz w:val="32"/>
      <w:szCs w:val="32"/>
    </w:rPr>
  </w:style>
  <w:style w:type="character" w:customStyle="1" w:styleId="32">
    <w:name w:val="Заголовок 3 Знак"/>
    <w:rPr>
      <w:b/>
      <w:bCs/>
      <w:sz w:val="40"/>
      <w:szCs w:val="40"/>
    </w:rPr>
  </w:style>
  <w:style w:type="character" w:customStyle="1" w:styleId="72">
    <w:name w:val="Заголовок 7 Знак"/>
    <w:rPr>
      <w:rFonts w:ascii="Calibri" w:eastAsia="Times New Roman" w:hAnsi="Calibri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7">
    <w:name w:val="Основной шрифт абзаца1"/>
  </w:style>
  <w:style w:type="character" w:customStyle="1" w:styleId="af2">
    <w:name w:val="Основной текст Знак"/>
    <w:rPr>
      <w:sz w:val="20"/>
      <w:szCs w:val="20"/>
    </w:rPr>
  </w:style>
  <w:style w:type="character" w:customStyle="1" w:styleId="af3">
    <w:name w:val="Текст выноски Знак"/>
    <w:rPr>
      <w:sz w:val="0"/>
      <w:szCs w:val="0"/>
    </w:rPr>
  </w:style>
  <w:style w:type="character" w:customStyle="1" w:styleId="af4">
    <w:name w:val="Верхний колонтитул Знак"/>
    <w:rPr>
      <w:sz w:val="20"/>
      <w:szCs w:val="20"/>
    </w:rPr>
  </w:style>
  <w:style w:type="character" w:styleId="af5">
    <w:name w:val="page number"/>
    <w:basedOn w:val="a0"/>
  </w:style>
  <w:style w:type="character" w:customStyle="1" w:styleId="af6">
    <w:name w:val="Нижний колонтитул Знак"/>
    <w:rPr>
      <w:sz w:val="20"/>
      <w:szCs w:val="2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7">
    <w:name w:val="Название Знак"/>
    <w:rPr>
      <w:rFonts w:ascii="Cambria" w:eastAsia="Times New Roman" w:hAnsi="Cambria"/>
      <w:b/>
      <w:bCs/>
      <w:sz w:val="32"/>
      <w:szCs w:val="32"/>
    </w:rPr>
  </w:style>
  <w:style w:type="character" w:customStyle="1" w:styleId="af8">
    <w:name w:val="Подзаголовок Знак"/>
    <w:rPr>
      <w:rFonts w:ascii="Cambria" w:eastAsia="Times New Roman" w:hAnsi="Cambria"/>
      <w:sz w:val="24"/>
      <w:szCs w:val="24"/>
    </w:rPr>
  </w:style>
  <w:style w:type="character" w:customStyle="1" w:styleId="af9">
    <w:name w:val="Символ сноски"/>
    <w:rPr>
      <w:vertAlign w:val="superscript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b">
    <w:name w:val="Body Text"/>
    <w:basedOn w:val="a"/>
    <w:pPr>
      <w:spacing w:after="120"/>
    </w:pPr>
  </w:style>
  <w:style w:type="paragraph" w:styleId="afc">
    <w:name w:val="List"/>
    <w:basedOn w:val="afb"/>
    <w:rPr>
      <w:rFonts w:ascii="Arial" w:hAnsi="Arial"/>
    </w:rPr>
  </w:style>
  <w:style w:type="paragraph" w:styleId="afd">
    <w:name w:val="index heading"/>
    <w:basedOn w:val="a"/>
    <w:rPr>
      <w:rFonts w:ascii="PT Sans" w:hAnsi="PT Sans"/>
    </w:rPr>
  </w:style>
  <w:style w:type="paragraph" w:customStyle="1" w:styleId="18">
    <w:name w:val="Название1"/>
    <w:basedOn w:val="a"/>
    <w:pPr>
      <w:spacing w:before="120" w:after="120"/>
    </w:pPr>
    <w:rPr>
      <w:rFonts w:ascii="Arial" w:hAnsi="Arial"/>
      <w:i/>
      <w:iCs/>
    </w:rPr>
  </w:style>
  <w:style w:type="paragraph" w:customStyle="1" w:styleId="19">
    <w:name w:val="Указатель1"/>
    <w:basedOn w:val="a"/>
    <w:rPr>
      <w:rFonts w:ascii="Arial" w:hAnsi="Arial"/>
    </w:rPr>
  </w:style>
  <w:style w:type="paragraph" w:styleId="afe">
    <w:name w:val="Balloon Text"/>
    <w:basedOn w:val="a"/>
    <w:rPr>
      <w:rFonts w:ascii="Tahoma" w:hAnsi="Tahoma"/>
      <w:sz w:val="16"/>
      <w:szCs w:val="16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szCs w:val="20"/>
      <w:lang w:val="ru-RU" w:eastAsia="zh-CN" w:bidi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Cs w:val="20"/>
      <w:lang w:val="ru-RU" w:eastAsia="zh-CN" w:bidi="ar-SA"/>
    </w:rPr>
  </w:style>
  <w:style w:type="paragraph" w:customStyle="1" w:styleId="aff">
    <w:name w:val="Содержимое врезки"/>
    <w:basedOn w:val="afb"/>
  </w:style>
  <w:style w:type="paragraph" w:customStyle="1" w:styleId="aff0">
    <w:name w:val="Содержимое таблицы"/>
    <w:basedOn w:val="a"/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aff2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customStyle="1" w:styleId="ConsNonformat">
    <w:name w:val="ConsNonformat"/>
    <w:pPr>
      <w:widowControl w:val="0"/>
    </w:pPr>
    <w:rPr>
      <w:rFonts w:ascii="Courier New" w:hAnsi="Courier New"/>
      <w:sz w:val="16"/>
      <w:szCs w:val="16"/>
      <w:lang w:val="ru-RU" w:eastAsia="zh-CN" w:bidi="ar-SA"/>
    </w:rPr>
  </w:style>
  <w:style w:type="paragraph" w:customStyle="1" w:styleId="aff3">
    <w:name w:val="Знак"/>
    <w:basedOn w:val="a"/>
    <w:pPr>
      <w:widowControl/>
      <w:spacing w:after="160" w:line="240" w:lineRule="exact"/>
    </w:pPr>
    <w:rPr>
      <w:rFonts w:ascii="Arial" w:hAnsi="Arial"/>
      <w:lang w:val="fr-FR"/>
    </w:rPr>
  </w:style>
  <w:style w:type="paragraph" w:styleId="aff4">
    <w:name w:val="Normal (Web)"/>
    <w:basedOn w:val="a"/>
    <w:pPr>
      <w:widowControl/>
      <w:spacing w:before="280" w:after="280"/>
    </w:pPr>
    <w:rPr>
      <w:sz w:val="24"/>
      <w:szCs w:val="24"/>
    </w:rPr>
  </w:style>
  <w:style w:type="paragraph" w:customStyle="1" w:styleId="aff5">
    <w:name w:val="Знак Знак Знак Знак"/>
    <w:basedOn w:val="a"/>
    <w:pPr>
      <w:widowControl/>
      <w:spacing w:after="160" w:line="240" w:lineRule="exact"/>
    </w:pPr>
    <w:rPr>
      <w:rFonts w:ascii="Arial" w:hAnsi="Arial"/>
      <w:lang w:val="fr-FR"/>
    </w:rPr>
  </w:style>
  <w:style w:type="paragraph" w:customStyle="1" w:styleId="aff6">
    <w:name w:val="Сноска"/>
    <w:basedOn w:val="a"/>
  </w:style>
  <w:style w:type="paragraph" w:customStyle="1" w:styleId="aff7">
    <w:name w:val="Исполнитель документа"/>
    <w:basedOn w:val="a"/>
  </w:style>
  <w:style w:type="paragraph" w:customStyle="1" w:styleId="aff8">
    <w:name w:val="Гриф_Экземпляр"/>
    <w:basedOn w:val="a"/>
  </w:style>
  <w:style w:type="paragraph" w:customStyle="1" w:styleId="IllustrationIndex1">
    <w:name w:val="Illustration Index 1"/>
    <w:pPr>
      <w:widowControl w:val="0"/>
      <w:tabs>
        <w:tab w:val="right" w:leader="dot" w:pos="9638"/>
      </w:tabs>
    </w:pPr>
    <w:rPr>
      <w:rFonts w:ascii="PT Sans" w:eastAsia="Noto Sans Devanagari" w:hAnsi="PT Sans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szCs w:val="20"/>
      <w:lang w:val="ru-RU" w:eastAsia="zh-CN" w:bidi="ar-SA"/>
    </w:rPr>
  </w:style>
  <w:style w:type="paragraph" w:styleId="1">
    <w:name w:val="heading 1"/>
    <w:basedOn w:val="a"/>
    <w:next w:val="a"/>
    <w:link w:val="11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widowControl/>
      <w:numPr>
        <w:ilvl w:val="2"/>
        <w:numId w:val="1"/>
      </w:numPr>
      <w:tabs>
        <w:tab w:val="left" w:pos="0"/>
      </w:tabs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10"/>
    <w:pPr>
      <w:widowControl/>
      <w:jc w:val="center"/>
    </w:pPr>
    <w:rPr>
      <w:b/>
      <w:bCs/>
      <w:sz w:val="32"/>
      <w:szCs w:val="32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pPr>
      <w:widowControl/>
    </w:pPr>
    <w:rPr>
      <w:b/>
      <w:bCs/>
      <w:sz w:val="28"/>
      <w:szCs w:val="2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</w:style>
  <w:style w:type="character" w:customStyle="1" w:styleId="13">
    <w:name w:val="Верхний колонтитул Знак1"/>
    <w:link w:val="a9"/>
    <w:uiPriority w:val="99"/>
  </w:style>
  <w:style w:type="paragraph" w:styleId="aa">
    <w:name w:val="footer"/>
    <w:basedOn w:val="a"/>
    <w:link w:val="14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16">
    <w:name w:val="Заголовок 1 Знак"/>
    <w:rPr>
      <w:rFonts w:ascii="Cambria" w:eastAsia="Times New Roman" w:hAnsi="Cambria"/>
      <w:b/>
      <w:bCs/>
      <w:sz w:val="32"/>
      <w:szCs w:val="32"/>
    </w:rPr>
  </w:style>
  <w:style w:type="character" w:customStyle="1" w:styleId="32">
    <w:name w:val="Заголовок 3 Знак"/>
    <w:rPr>
      <w:b/>
      <w:bCs/>
      <w:sz w:val="40"/>
      <w:szCs w:val="40"/>
    </w:rPr>
  </w:style>
  <w:style w:type="character" w:customStyle="1" w:styleId="72">
    <w:name w:val="Заголовок 7 Знак"/>
    <w:rPr>
      <w:rFonts w:ascii="Calibri" w:eastAsia="Times New Roman" w:hAnsi="Calibri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7">
    <w:name w:val="Основной шрифт абзаца1"/>
  </w:style>
  <w:style w:type="character" w:customStyle="1" w:styleId="af2">
    <w:name w:val="Основной текст Знак"/>
    <w:rPr>
      <w:sz w:val="20"/>
      <w:szCs w:val="20"/>
    </w:rPr>
  </w:style>
  <w:style w:type="character" w:customStyle="1" w:styleId="af3">
    <w:name w:val="Текст выноски Знак"/>
    <w:rPr>
      <w:sz w:val="0"/>
      <w:szCs w:val="0"/>
    </w:rPr>
  </w:style>
  <w:style w:type="character" w:customStyle="1" w:styleId="af4">
    <w:name w:val="Верхний колонтитул Знак"/>
    <w:rPr>
      <w:sz w:val="20"/>
      <w:szCs w:val="20"/>
    </w:rPr>
  </w:style>
  <w:style w:type="character" w:styleId="af5">
    <w:name w:val="page number"/>
    <w:basedOn w:val="a0"/>
  </w:style>
  <w:style w:type="character" w:customStyle="1" w:styleId="af6">
    <w:name w:val="Нижний колонтитул Знак"/>
    <w:rPr>
      <w:sz w:val="20"/>
      <w:szCs w:val="2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7">
    <w:name w:val="Название Знак"/>
    <w:rPr>
      <w:rFonts w:ascii="Cambria" w:eastAsia="Times New Roman" w:hAnsi="Cambria"/>
      <w:b/>
      <w:bCs/>
      <w:sz w:val="32"/>
      <w:szCs w:val="32"/>
    </w:rPr>
  </w:style>
  <w:style w:type="character" w:customStyle="1" w:styleId="af8">
    <w:name w:val="Подзаголовок Знак"/>
    <w:rPr>
      <w:rFonts w:ascii="Cambria" w:eastAsia="Times New Roman" w:hAnsi="Cambria"/>
      <w:sz w:val="24"/>
      <w:szCs w:val="24"/>
    </w:rPr>
  </w:style>
  <w:style w:type="character" w:customStyle="1" w:styleId="af9">
    <w:name w:val="Символ сноски"/>
    <w:rPr>
      <w:vertAlign w:val="superscript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b">
    <w:name w:val="Body Text"/>
    <w:basedOn w:val="a"/>
    <w:pPr>
      <w:spacing w:after="120"/>
    </w:pPr>
  </w:style>
  <w:style w:type="paragraph" w:styleId="afc">
    <w:name w:val="List"/>
    <w:basedOn w:val="afb"/>
    <w:rPr>
      <w:rFonts w:ascii="Arial" w:hAnsi="Arial"/>
    </w:rPr>
  </w:style>
  <w:style w:type="paragraph" w:styleId="afd">
    <w:name w:val="index heading"/>
    <w:basedOn w:val="a"/>
    <w:rPr>
      <w:rFonts w:ascii="PT Sans" w:hAnsi="PT Sans"/>
    </w:rPr>
  </w:style>
  <w:style w:type="paragraph" w:customStyle="1" w:styleId="18">
    <w:name w:val="Название1"/>
    <w:basedOn w:val="a"/>
    <w:pPr>
      <w:spacing w:before="120" w:after="120"/>
    </w:pPr>
    <w:rPr>
      <w:rFonts w:ascii="Arial" w:hAnsi="Arial"/>
      <w:i/>
      <w:iCs/>
    </w:rPr>
  </w:style>
  <w:style w:type="paragraph" w:customStyle="1" w:styleId="19">
    <w:name w:val="Указатель1"/>
    <w:basedOn w:val="a"/>
    <w:rPr>
      <w:rFonts w:ascii="Arial" w:hAnsi="Arial"/>
    </w:rPr>
  </w:style>
  <w:style w:type="paragraph" w:styleId="afe">
    <w:name w:val="Balloon Text"/>
    <w:basedOn w:val="a"/>
    <w:rPr>
      <w:rFonts w:ascii="Tahoma" w:hAnsi="Tahoma"/>
      <w:sz w:val="16"/>
      <w:szCs w:val="16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szCs w:val="20"/>
      <w:lang w:val="ru-RU" w:eastAsia="zh-CN" w:bidi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Cs w:val="20"/>
      <w:lang w:val="ru-RU" w:eastAsia="zh-CN" w:bidi="ar-SA"/>
    </w:rPr>
  </w:style>
  <w:style w:type="paragraph" w:customStyle="1" w:styleId="aff">
    <w:name w:val="Содержимое врезки"/>
    <w:basedOn w:val="afb"/>
  </w:style>
  <w:style w:type="paragraph" w:customStyle="1" w:styleId="aff0">
    <w:name w:val="Содержимое таблицы"/>
    <w:basedOn w:val="a"/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aff2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customStyle="1" w:styleId="ConsNonformat">
    <w:name w:val="ConsNonformat"/>
    <w:pPr>
      <w:widowControl w:val="0"/>
    </w:pPr>
    <w:rPr>
      <w:rFonts w:ascii="Courier New" w:hAnsi="Courier New"/>
      <w:sz w:val="16"/>
      <w:szCs w:val="16"/>
      <w:lang w:val="ru-RU" w:eastAsia="zh-CN" w:bidi="ar-SA"/>
    </w:rPr>
  </w:style>
  <w:style w:type="paragraph" w:customStyle="1" w:styleId="aff3">
    <w:name w:val="Знак"/>
    <w:basedOn w:val="a"/>
    <w:pPr>
      <w:widowControl/>
      <w:spacing w:after="160" w:line="240" w:lineRule="exact"/>
    </w:pPr>
    <w:rPr>
      <w:rFonts w:ascii="Arial" w:hAnsi="Arial"/>
      <w:lang w:val="fr-FR"/>
    </w:rPr>
  </w:style>
  <w:style w:type="paragraph" w:styleId="aff4">
    <w:name w:val="Normal (Web)"/>
    <w:basedOn w:val="a"/>
    <w:pPr>
      <w:widowControl/>
      <w:spacing w:before="280" w:after="280"/>
    </w:pPr>
    <w:rPr>
      <w:sz w:val="24"/>
      <w:szCs w:val="24"/>
    </w:rPr>
  </w:style>
  <w:style w:type="paragraph" w:customStyle="1" w:styleId="aff5">
    <w:name w:val="Знак Знак Знак Знак"/>
    <w:basedOn w:val="a"/>
    <w:pPr>
      <w:widowControl/>
      <w:spacing w:after="160" w:line="240" w:lineRule="exact"/>
    </w:pPr>
    <w:rPr>
      <w:rFonts w:ascii="Arial" w:hAnsi="Arial"/>
      <w:lang w:val="fr-FR"/>
    </w:rPr>
  </w:style>
  <w:style w:type="paragraph" w:customStyle="1" w:styleId="aff6">
    <w:name w:val="Сноска"/>
    <w:basedOn w:val="a"/>
  </w:style>
  <w:style w:type="paragraph" w:customStyle="1" w:styleId="aff7">
    <w:name w:val="Исполнитель документа"/>
    <w:basedOn w:val="a"/>
  </w:style>
  <w:style w:type="paragraph" w:customStyle="1" w:styleId="aff8">
    <w:name w:val="Гриф_Экземпляр"/>
    <w:basedOn w:val="a"/>
  </w:style>
  <w:style w:type="paragraph" w:customStyle="1" w:styleId="IllustrationIndex1">
    <w:name w:val="Illustration Index 1"/>
    <w:pPr>
      <w:widowControl w:val="0"/>
      <w:tabs>
        <w:tab w:val="right" w:leader="dot" w:pos="9638"/>
      </w:tabs>
    </w:pPr>
    <w:rPr>
      <w:rFonts w:ascii="PT Sans" w:eastAsia="Noto Sans Devanagari" w:hAnsi="PT Sans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2025-11-20T07:39:00Z</cp:lastPrinted>
  <dcterms:created xsi:type="dcterms:W3CDTF">2025-11-20T07:41:00Z</dcterms:created>
  <dcterms:modified xsi:type="dcterms:W3CDTF">2025-11-20T07:41:00Z</dcterms:modified>
</cp:coreProperties>
</file>