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spacing w:lineRule="auto" w:line="240" w:after="0"/>
        <w:rPr>
          <w:b/>
          <w:sz w:val="28"/>
        </w:rPr>
      </w:pPr>
      <w:r>
        <w:rPr>
          <w:sz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-146049</wp:posOffset>
                </wp:positionV>
                <wp:extent cx="720090" cy="955675"/>
                <wp:effectExtent l="0" t="0" r="0" b="0"/>
                <wp:wrapSquare wrapText="bothSides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3.1pt;mso-position-horizontal:absolute;mso-position-vertical-relative:text;margin-top:-11.5pt;mso-position-vertical:absolute;width:56.7pt;height:75.3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jc w:val="center"/>
        <w:spacing w:lineRule="auto" w:line="240" w:after="0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spacing w:lineRule="auto" w:line="240" w:after="0"/>
        <w:rPr>
          <w:b/>
          <w:sz w:val="28"/>
        </w:rPr>
      </w:pPr>
      <w:r>
        <w:rPr>
          <w:b/>
          <w:sz w:val="28"/>
        </w:rPr>
      </w:r>
      <w:r/>
    </w:p>
    <w:p>
      <w:pPr>
        <w:spacing w:lineRule="auto" w:line="240" w:after="0"/>
        <w:rPr>
          <w:b/>
        </w:rPr>
      </w:pPr>
      <w:r>
        <w:rPr>
          <w:b/>
        </w:rPr>
      </w:r>
      <w:r/>
    </w:p>
    <w:p>
      <w:pPr>
        <w:jc w:val="center"/>
        <w:spacing w:lineRule="auto" w:line="24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СЕЛЬСКОГО ХОЗЯЙСТВА</w:t>
      </w:r>
      <w:r/>
    </w:p>
    <w:p>
      <w:pPr>
        <w:jc w:val="center"/>
        <w:spacing w:lineRule="auto" w:line="24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ПЕНЗЕНСКОЙ ОБЛАСТИ</w:t>
      </w:r>
      <w:r/>
    </w:p>
    <w:p>
      <w:pPr>
        <w:jc w:val="center"/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jc w:val="center"/>
        <w:keepNext/>
        <w:spacing w:lineRule="auto" w:line="240" w:after="0"/>
        <w:rPr>
          <w:rFonts w:ascii="Times New Roman" w:hAnsi="Times New Roman"/>
          <w:b/>
          <w:sz w:val="36"/>
          <w:szCs w:val="36"/>
        </w:rPr>
        <w:outlineLvl w:val="0"/>
      </w:pPr>
      <w:r>
        <w:rPr>
          <w:rFonts w:ascii="Times New Roman" w:hAnsi="Times New Roman"/>
          <w:b/>
          <w:sz w:val="36"/>
          <w:szCs w:val="36"/>
        </w:rPr>
        <w:t xml:space="preserve">П</w:t>
      </w:r>
      <w:r>
        <w:rPr>
          <w:rFonts w:ascii="Times New Roman" w:hAnsi="Times New Roman"/>
          <w:b/>
          <w:sz w:val="36"/>
          <w:szCs w:val="36"/>
        </w:rPr>
        <w:t xml:space="preserve"> Р И К А З</w:t>
      </w:r>
      <w:r/>
    </w:p>
    <w:p>
      <w:pPr>
        <w:ind w:firstLine="720"/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</w:t>
      </w:r>
      <w:r/>
    </w:p>
    <w:p>
      <w:pPr>
        <w:jc w:val="center"/>
        <w:spacing w:lineRule="auto" w:line="24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i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________________________ № ____</w:t>
      </w:r>
      <w:r/>
    </w:p>
    <w:p>
      <w:pPr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Пенза</w:t>
      </w:r>
      <w:r/>
    </w:p>
    <w:p>
      <w:pPr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853" w:type="dxa"/>
            <w:textDirection w:val="lrTb"/>
            <w:noWrap w:val="false"/>
          </w:tcPr>
          <w:tbl>
            <w:tblPr>
              <w:tblW w:w="11193" w:type="dxa"/>
              <w:tblLook w:val="01E0" w:firstRow="1" w:lastRow="1" w:firstColumn="1" w:lastColumn="1" w:noHBand="0" w:noVBand="0"/>
            </w:tblPr>
            <w:tblGrid>
              <w:gridCol w:w="5952"/>
              <w:gridCol w:w="5241"/>
            </w:tblGrid>
            <w:tr>
              <w:trPr/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952" w:type="dxa"/>
                  <w:textDirection w:val="lrTb"/>
                  <w:noWrap w:val="false"/>
                </w:tcPr>
                <w:p>
                  <w:pPr>
                    <w:pStyle w:val="613"/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  <w:t xml:space="preserve">Об утверждении требований к размещению      и обустройству сезонных залов (зон) обслуживания посетителей на территории Пензенской области, а также </w:t>
                  </w: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  <w:t xml:space="preserve">орядка</w:t>
                  </w: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  <w:t xml:space="preserve">выдачи документа, подтверждающего соответствие сезонного зала (зоны) обслуживания посетителей таким требованиям</w:t>
                  </w:r>
                  <w:r/>
                </w:p>
              </w:tc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24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pPr>
              <w:spacing w:lineRule="auto" w:line="24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/>
          </w:p>
        </w:tc>
      </w:tr>
    </w:tbl>
    <w:p>
      <w:pPr>
        <w:pStyle w:val="60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</w:t>
      </w:r>
      <w:r>
        <w:rPr>
          <w:rFonts w:ascii="Times New Roman" w:hAnsi="Times New Roman"/>
          <w:sz w:val="28"/>
          <w:szCs w:val="28"/>
        </w:rPr>
        <w:t xml:space="preserve">вии с Федеральным законом от 22.11.1995 № 171-ФЗ                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 последующи</w:t>
      </w:r>
      <w:r>
        <w:rPr>
          <w:rFonts w:ascii="Times New Roman" w:hAnsi="Times New Roman"/>
          <w:sz w:val="28"/>
          <w:szCs w:val="28"/>
        </w:rPr>
        <w:t xml:space="preserve">ми изменениями), Законом Пензенской области от 24.04.2024 № 4233-ЗПО «О некоторых вопросах, связанных с реализацией в Пензенской области отдельных положений Федерального закона от 22 ноября 1995 года № 171-ФЗ «О государственном регулировании производства и</w:t>
      </w:r>
      <w:r>
        <w:rPr>
          <w:rFonts w:ascii="Times New Roman" w:hAnsi="Times New Roman"/>
          <w:sz w:val="28"/>
          <w:szCs w:val="28"/>
        </w:rPr>
        <w:t xml:space="preserve"> оборота этилового спирта, алкогольной и спиртосодержащей продукции и об ограничении потребления (р</w:t>
      </w:r>
      <w:r>
        <w:rPr>
          <w:rFonts w:ascii="Times New Roman" w:hAnsi="Times New Roman"/>
          <w:sz w:val="28"/>
          <w:szCs w:val="28"/>
        </w:rPr>
        <w:t xml:space="preserve">аспития) алкогольной продукции» (с последующими изменениями), руководствуясь 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</w:t>
      </w:r>
      <w:r/>
    </w:p>
    <w:p>
      <w:pPr>
        <w:contextualSpacing w:val="true"/>
        <w:ind w:firstLine="567"/>
        <w:jc w:val="both"/>
        <w:spacing w:lineRule="auto" w:lin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contextualSpacing w:val="true"/>
        <w:ind w:firstLine="567"/>
        <w:jc w:val="center"/>
        <w:spacing w:lineRule="auto" w:lin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</w:t>
      </w:r>
      <w:r>
        <w:rPr>
          <w:rFonts w:ascii="Times New Roman" w:hAnsi="Times New Roman"/>
          <w:b/>
          <w:sz w:val="28"/>
          <w:szCs w:val="28"/>
        </w:rPr>
        <w:t xml:space="preserve"> Р И К А З Ы В А Ю:</w:t>
      </w:r>
      <w:r/>
    </w:p>
    <w:p>
      <w:pPr>
        <w:pStyle w:val="60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567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требования к размещению и обустройству сезонных залов (зон) обслуживания посетителей на территории Пензенской области согласно приложению № 1 к настоящему приказу. </w:t>
      </w:r>
      <w:r/>
    </w:p>
    <w:p>
      <w:pPr>
        <w:ind w:firstLine="567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поряд</w:t>
      </w:r>
      <w:r>
        <w:rPr>
          <w:rFonts w:ascii="Times New Roman" w:hAnsi="Times New Roman"/>
          <w:sz w:val="28"/>
          <w:szCs w:val="28"/>
        </w:rPr>
        <w:t xml:space="preserve">ок </w:t>
      </w:r>
      <w:r>
        <w:rPr>
          <w:rFonts w:ascii="Times New Roman" w:hAnsi="Times New Roman"/>
          <w:sz w:val="28"/>
          <w:szCs w:val="28"/>
        </w:rPr>
        <w:t xml:space="preserve">выда</w:t>
      </w:r>
      <w:r>
        <w:rPr>
          <w:rFonts w:ascii="Times New Roman" w:hAnsi="Times New Roman"/>
          <w:sz w:val="28"/>
          <w:szCs w:val="28"/>
        </w:rPr>
        <w:t xml:space="preserve">чи документа, подтверждающего соответствие сезонного зала (зоны) обслуживания посетителей требованиям  к размещению и обустройству сезонных залов (зон) обслуживания посетителей на территории Пензенской области согласно приложению № 2 к настоящему приказу. </w:t>
      </w:r>
      <w:r/>
    </w:p>
    <w:p>
      <w:pPr>
        <w:ind w:firstLine="567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Настоящий приказ вступает в силу с 1 марта 2025 года.</w:t>
      </w:r>
      <w:r/>
    </w:p>
    <w:p>
      <w:pPr>
        <w:ind w:firstLine="567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Настоящий приказ разместить (опубликовать) на «Официальном </w:t>
      </w:r>
      <w:r>
        <w:rPr>
          <w:rFonts w:ascii="Times New Roman" w:hAnsi="Times New Roman"/>
          <w:sz w:val="28"/>
          <w:szCs w:val="28"/>
        </w:rPr>
        <w:t xml:space="preserve">интернет-портале</w:t>
      </w:r>
      <w:r>
        <w:rPr>
          <w:rFonts w:ascii="Times New Roman" w:hAnsi="Times New Roman"/>
          <w:sz w:val="28"/>
          <w:szCs w:val="28"/>
        </w:rPr>
        <w:t xml:space="preserve"> правовой информации» (www.pravo.gov.ru) и на официальном сайте Министерства сельского хозяйства Пензенской области в информационно – телекоммуникационной сети «Интернет» (</w:t>
      </w:r>
      <w:r>
        <w:rPr>
          <w:rFonts w:ascii="Times New Roman" w:hAnsi="Times New Roman"/>
          <w:sz w:val="28"/>
          <w:szCs w:val="28"/>
          <w:lang w:val="en-US"/>
        </w:rPr>
        <w:t xml:space="preserve">https</w:t>
      </w:r>
      <w:r>
        <w:rPr>
          <w:rFonts w:ascii="Times New Roman" w:hAnsi="Times New Roman"/>
          <w:sz w:val="28"/>
          <w:szCs w:val="28"/>
        </w:rPr>
        <w:t xml:space="preserve">://</w:t>
      </w:r>
      <w:r>
        <w:rPr>
          <w:rFonts w:ascii="Times New Roman" w:hAnsi="Times New Roman"/>
          <w:sz w:val="28"/>
          <w:szCs w:val="28"/>
          <w:lang w:val="en-US"/>
        </w:rPr>
        <w:t xml:space="preserve">mcx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lang w:val="en-US"/>
        </w:rPr>
        <w:t xml:space="preserve">pnzreg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/>
          <w:sz w:val="28"/>
          <w:szCs w:val="28"/>
        </w:rPr>
        <w:t xml:space="preserve">).</w:t>
      </w:r>
      <w:r/>
    </w:p>
    <w:p>
      <w:pPr>
        <w:ind w:firstLine="567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</w:rPr>
        <w:t xml:space="preserve">Контроль за</w:t>
      </w:r>
      <w:r>
        <w:rPr>
          <w:rFonts w:ascii="Times New Roman" w:hAnsi="Times New Roman"/>
          <w:sz w:val="28"/>
        </w:rPr>
        <w:t xml:space="preserve"> исполнением настоящего приказа возложить на заместителя Министра - начальника управления рынка продовольствия и лицензирования Министерства сельского хозяйства Пензенской области.</w:t>
      </w:r>
      <w:r/>
    </w:p>
    <w:p>
      <w:pPr>
        <w:ind w:firstLine="708"/>
        <w:jc w:val="both"/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</w:t>
      </w:r>
      <w:r/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Правительства - Министр                                                                   Р.А. </w:t>
      </w:r>
      <w:r>
        <w:rPr>
          <w:rFonts w:ascii="Times New Roman" w:hAnsi="Times New Roman"/>
          <w:sz w:val="28"/>
          <w:szCs w:val="28"/>
        </w:rPr>
        <w:t xml:space="preserve">Калентьев</w:t>
      </w:r>
      <w:r/>
    </w:p>
    <w:p>
      <w:pPr>
        <w:spacing w:lineRule="auto" w:line="24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br w:type="page"/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color w:val="000000"/>
          <w:sz w:val="28"/>
          <w:szCs w:val="28"/>
          <w:lang w:eastAsia="ru-RU"/>
        </w:rPr>
        <w:t xml:space="preserve">Приложение № 1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color w:val="000000"/>
          <w:sz w:val="28"/>
          <w:szCs w:val="28"/>
          <w:lang w:eastAsia="ru-RU"/>
        </w:rPr>
        <w:t xml:space="preserve">к приказу Министерства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color w:val="000000"/>
          <w:sz w:val="28"/>
          <w:szCs w:val="28"/>
          <w:lang w:eastAsia="ru-RU"/>
        </w:rPr>
        <w:t xml:space="preserve">сельского хозяйства Пензенской области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color w:val="000000"/>
          <w:sz w:val="28"/>
          <w:szCs w:val="28"/>
          <w:lang w:eastAsia="ru-RU"/>
        </w:rPr>
        <w:t xml:space="preserve"> от «___»_____________2024 г. «№____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b/>
          <w:bCs/>
          <w:color w:val="000000"/>
          <w:sz w:val="28"/>
          <w:szCs w:val="28"/>
          <w:lang w:eastAsia="ru-RU"/>
        </w:rPr>
        <w:t xml:space="preserve">Требования к размещению и обустройству 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b/>
          <w:bCs/>
          <w:color w:val="000000"/>
          <w:sz w:val="28"/>
          <w:szCs w:val="28"/>
          <w:lang w:eastAsia="ru-RU"/>
        </w:rPr>
        <w:t xml:space="preserve">сезонных  залов (зон) обслуживания посетителей на территории 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b/>
          <w:bCs/>
          <w:color w:val="000000"/>
          <w:sz w:val="28"/>
          <w:szCs w:val="28"/>
          <w:lang w:eastAsia="ru-RU"/>
        </w:rPr>
        <w:t xml:space="preserve">Пензенской области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" w:hAnsi="Times New Ro" w:cs="Times New Ro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" w:hAnsi="Times New Ro" w:cs="Times New Ro" w:eastAsia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Настоящие требования к размещению и обустройству сезонных  залов (зон) обслуживания посетителей на территории Пензенской области (далее -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ребования) разработаны в соответствии с Федеральным законом от 22.11.1995 № 171-ФЗ «О государственном регулировании производства и об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орота этилового спирта, алкогольной и спиртосодержащей продукции и об ограничении потребления (распития) алкогольной продукции» (с последующими изменениями), Законом Пензенской области от 24.04.2024 № 4233-ЗПО «О некоторых вопросах, связанных с реализацией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в Пензенской области отдельных положений Фед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 последующими изменениями).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Настоящие Требования распространяются на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организации и индивидуальных предпринимателей, осуществляющих розничную продажу алкогольной продукции при оказании услуг общественного питания.</w:t>
      </w:r>
      <w:r/>
    </w:p>
    <w:p>
      <w:pPr>
        <w:ind w:firstLine="720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2. Основные понятия, используемые в настоящих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ребованиях, применяются в том же значении, что и в Федеральном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законе от 22.11.1995                   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 последующими изменениями).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3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Размещение сезонных залов (зон) обслуживания посетителей допускается в период с 01 апреля по 31 октября года.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Не допускается размещение сезонного зала (зоны) обслуживания посетителей: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4.1.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 расстоянии более 20 метров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для ресторано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и более 10 метров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для баров, кафе, буфетов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 объекта общественного питания.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Расстояние измеряется по прямой линии от входной группы объекта общественного питания, до крайних элементов сезонного зала (зоны) обслуживания пос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етителей;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4.2.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 расстоянии менее 25 метров от остановочных пунктов общественного транспорта, детских  и спортивных площадок. Расстояние измеряется по прямой линии от остановочного пункта, площадки до крайних элементов сезонного зала (зоны) обслуживания посетителей;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4.3.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 земельных участках при объектах общественного питания, расположенных выше первых этажей зданий и без отдельного входа;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4.4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в границах прилегающих территорий, на которых не допускается розничная продажа алкогольной продукции при оказании услуг общественного питания, определенных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ab/>
        <w:t xml:space="preserve">пунктом 8 статьи 16 Федерального закона от 22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.11.1995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пития) алкогольной продукции» (с последующими изменениями);</w:t>
      </w:r>
      <w:r/>
    </w:p>
    <w:p>
      <w:pPr>
        <w:ind w:firstLine="720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4.5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при отсутствии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организации или индивидуального предпринимателя, осуществляющих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розничную продажу алкогольной продукции при оказании услуг общественного питания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, п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рав владения (пользования)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земельным участком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, на которой располагается сезонный зал (зона) обслуживания посетителей.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4.6. при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наруш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ении прав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собственников и пользователей соседних помещени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й, зданий, строений, сооружений;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4.7.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при создании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препятстви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для пешеходов и движения автотранспорта.</w:t>
      </w:r>
      <w:r/>
    </w:p>
    <w:p>
      <w:pPr>
        <w:spacing w:lineRule="auto" w:line="24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br w:type="page"/>
      </w:r>
      <w:r/>
    </w:p>
    <w:p>
      <w:pPr>
        <w:ind w:firstLine="720"/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Приложение № 2 </w:t>
      </w:r>
      <w:r/>
    </w:p>
    <w:p>
      <w:pPr>
        <w:ind w:firstLine="720"/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 приказу Министерства </w:t>
      </w:r>
      <w:r/>
    </w:p>
    <w:p>
      <w:pPr>
        <w:ind w:firstLine="720"/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сельского хозяйства Пензенской области</w:t>
      </w:r>
      <w:r/>
    </w:p>
    <w:p>
      <w:pPr>
        <w:ind w:firstLine="720"/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от «___»_____________2024 г. «№____ </w:t>
      </w:r>
      <w:r/>
    </w:p>
    <w:p>
      <w:pPr>
        <w:ind w:firstLine="720"/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оряд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ок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  выдачи документа, подтверждающего соответствие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сезонного  зала (зоны) обслуживания посетителей требованиям к размещению и обустройству сезонных залов (зон) 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обслуживания посетителей на территории Пензенской области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contextualSpacing w:val="true"/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Настоящий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орядок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выдачи документа, подтверждающего соответствие сезонного  зала (зоны) обслуживания посетителей требованиям к размещению и обустройству сезонных залов (зон) обслуживания посетителей на территории Пензенской области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(далее – Порядок)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устанавливает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процедуру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выдачи Министерством сель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ского хозяйства Пензенской области (далее – Уполномоченный орган) документа о соответствии сезонного зала (зоны) обслуживания посетителей требованиям к размещению и обустройству сезонных залов (зон) обслуживания посетителей на территории Пензенской области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(далее – Требования)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2. Документ, подтверждающий соответствие сезонного зала (зоны) обслуживания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ребованиям, выдается Уполномоченным органом в виде заключения по форме согласно приложению № 1  к настоящему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Порядку (далее – заключение)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Заявителями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для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получение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заключения являются организации и индивидуальных предпринимателей, осуществляющих розничную продажу алкогольной продукции при оказании услуг общественного питания (далее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– заявитель).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От имени заявителей могут также выступать фи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представители заявителя).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4. Для получения заключения заявитель обращается в Упо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лномоченный орган с заявлением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 форме согласно приложению № 2 к настоящему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Порядку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 заявлению прилагаются:</w:t>
      </w:r>
      <w:r/>
    </w:p>
    <w:p>
      <w:pPr>
        <w:numPr>
          <w:ilvl w:val="0"/>
          <w:numId w:val="6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копия документа о государственной регистрации заявителя;</w:t>
      </w:r>
      <w:r/>
    </w:p>
    <w:p>
      <w:pPr>
        <w:numPr>
          <w:ilvl w:val="0"/>
          <w:numId w:val="6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копия документа о постановке организации на учет в налоговом органе;</w:t>
      </w:r>
      <w:r/>
    </w:p>
    <w:p>
      <w:pPr>
        <w:numPr>
          <w:ilvl w:val="0"/>
          <w:numId w:val="6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копии документов, подтверждающих наличие у заявителя объекта общественного питания в собственности, хозяйственном ведении, оперативном управлении или в аренде, срок которой определен договором;</w:t>
      </w:r>
      <w:r/>
    </w:p>
    <w:p>
      <w:pPr>
        <w:numPr>
          <w:ilvl w:val="0"/>
          <w:numId w:val="6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копии документов, подтверждающих законные основания для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пользования заявителем земельного участка, на котором располагается сезонный зал (зона) обслуживания посетителей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;</w:t>
      </w:r>
      <w:r/>
    </w:p>
    <w:p>
      <w:pPr>
        <w:numPr>
          <w:ilvl w:val="0"/>
          <w:numId w:val="6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план (графическая схема)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земельного участка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, на которо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располагается сезонный зал (зона) обслуживания посетител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ей, 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отмечаются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границы объекта общественного питания, границы сезонного зала (зоны) обслуживания посетителей, вход для посетителей в объект общественного питания, вход в сезонный зал (зону) обслуживания посетителей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 случае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если сезонный зал (зона) обслуживания посетителей  не примыкает к объекту общественного питания либо к зданию (помещению), в котором расположен такой объект, также указывается расстояние от входа в объект общественного питания до входа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сезонный зал (зону) обслуживания посетителей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 кратчайшему расстоянию по прямой линии (по радиусу);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копия документа, удостоверяющего личность заявителя или представителя заявителя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Копии документов, указанных в подпункт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ах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- 4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пункта 4 настоящего Порядка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предоставляются заявителем по собственной инициативе, за исключением случая, когда договор аренды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объекта общественного питания и (или)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земельного участка заключен на срок менее чем один год.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Заявитель несет ответственность за неполноту и недостоверность сведений, указанных в заявлении.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6. Уполномоченный орган регистрирует заявление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и прилагаемы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 нему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документ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в день  его поступления. 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7.  Уполномоченный орган в течени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20 рабочих дней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со дня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поступления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заявления и прилагаемых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 нему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документов осуществляет оценку соответствия сезонного зала (зоны) обслуживания посетителей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ребованиям, по результатам которой составляется акт по форме согласно приложению № 3 к настоящему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Порядку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8. Оценка соответствия сезонного зала (зоны) обслуживания посетителей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ребованиям проводится при непосредственном выезде к заявителю на место расположения объекта общественного питания и сезонного зала (зоны) обслуживания посетителей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либо с использованием средств дистанционного взаимодействия (при возможности).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9. Заключение выдается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направляет посредством почтового отправления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полномоченным органом в срок не позднее 30 календарных дней со дня поступления заявления и прилагаемых документов и действует в период с 01 апреля по 30 октября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года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в котором подано заявление, но не более срока действия лицензии на розничную продажу алкогольной продукции при оказании услуг общественного питания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(при наличии лицензии)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10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В сл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учае принятия решения об отказе в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выдачи заключения заявителю, 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полномоченный орган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 срок не позднее 30 календарных дней со дня поступления заявления и прилагаемых документов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выдает (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направляет посредством почтового отправления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заявителю отказ в выдаче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заключения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 указанием оснований, установленных пунктом 11 настоящего Порядка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11.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Основаниями для отказа в выдаче заключения являются: </w:t>
      </w:r>
      <w:r/>
    </w:p>
    <w:p>
      <w:pPr>
        <w:numPr>
          <w:ilvl w:val="0"/>
          <w:numId w:val="7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111111"/>
          <w:sz w:val="28"/>
          <w:szCs w:val="28"/>
          <w:lang w:eastAsia="ru-RU"/>
        </w:rPr>
        <w:t xml:space="preserve">несоответствие сезонного зала (зоны) обслуживания посетителей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ребованиям;</w:t>
      </w:r>
      <w:r/>
    </w:p>
    <w:p>
      <w:pPr>
        <w:numPr>
          <w:ilvl w:val="0"/>
          <w:numId w:val="7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недостоверность представленной заявителем информации в заявлении 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прилагаемых к нему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документах;</w:t>
      </w:r>
      <w:r/>
    </w:p>
    <w:p>
      <w:pPr>
        <w:numPr>
          <w:ilvl w:val="0"/>
          <w:numId w:val="7"/>
        </w:numPr>
        <w:ind w:left="0"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непредставление (представление не в полном объеме) заявителем документов,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указанных в пункте 4 настоящего Порядка, за исключением 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опии документов, указанных в подпунктах 1 - 4 пункта 4 настоящего Порядка</w:t>
      </w:r>
      <w:r>
        <w:rPr>
          <w:rFonts w:ascii="Times New Roman" w:hAnsi="Times New Roman" w:eastAsia="Times New Roman"/>
          <w:color w:val="111111"/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Заявитель, в отношении которого принято решение об отказе в выдачи заключения вправе повторно обратиться в Уполномоченный орган.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13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В случае изменения сведений, содержащихся в заключении, оно подлежит переоформлению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в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соответствии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  пунктами 3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</w:t>
      </w:r>
      <w:r/>
    </w:p>
    <w:p>
      <w:pPr>
        <w:ind w:firstLine="709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Уполномоченный орган осуществляет ведение реестра выданных заключений о соответствии сезонного зала (зоны) обслуживания посетителей требованиям к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размещению и обустройству сезонных залов (зон) обслуживания посетителей на территории Пензенской области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(далее – реестр)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Исключение сведений из реестра осуществляется Уполномоченным органом по истечении срока его действия, указанного в пункте 9 настоящего Порядка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</w:t>
      </w:r>
      <w:r/>
    </w:p>
    <w:p>
      <w:pPr>
        <w:spacing w:lineRule="auto" w:line="24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br w:type="page"/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Приложение №1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орядку  выдачи документа, подтверждающего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соответствие сезонного  зала (зоны)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обслуживания посетителей требованиям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к размещению и обустройству сезонных залов (зон)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обслуживания посетителей на территории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Пензенской области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Заключение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о соответствии сезонного зала (зоны) обслуживания посетителей требованиям к размещению и обустройству сезонных залов (зон) обслуживания посетителей на территории Пензенской области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№________ от_____________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Заключение выдано __________________________________________________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ab/>
        <w:t xml:space="preserve">              (наименование организации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, ИП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) ИНН____________________________ОГРН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(ОГРНИП)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_____________________ Место нахождения ___________________________________________________ Сведения об объекте общественного питания: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Наименов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ание объекта________________________________________________ КПП объекта________________________________________________________ Место нахождения объекта____________________________________________ Сведения о сезонном зале (зоне) обслуживания посетителей: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Тип (летний зал, веранда, беседка и др.) _________________________________ Место расположения (выбрать):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- примыкает к объекту общественного питания либо к зданию (помещению), в котором расположен такой объект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- находится на территории, прилегающей к объекту общественного питания на земельном участке с кадастровым номером______________________________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/>
    </w:p>
    <w:p>
      <w:pPr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Срок действия заключения: 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_______________ до_____________.</w:t>
      </w:r>
      <w:r/>
    </w:p>
    <w:p>
      <w:pPr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/>
    </w:p>
    <w:p>
      <w:pPr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/>
    </w:p>
    <w:p>
      <w:pPr>
        <w:jc w:val="both"/>
        <w:spacing w:lineRule="auto" w:line="240" w:after="0"/>
        <w:shd w:val="clear" w:color="auto" w:fill="FFFFFF"/>
        <w:widowControl w:val="off"/>
        <w:tabs>
          <w:tab w:val="center" w:pos="4844" w:leader="none"/>
        </w:tabs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________________________            ____________________________     ____________________</w:t>
      </w:r>
      <w:r/>
    </w:p>
    <w:p>
      <w:pPr>
        <w:jc w:val="both"/>
        <w:spacing w:lineRule="auto" w:line="240" w:after="0"/>
        <w:shd w:val="clear" w:color="auto" w:fill="FFFFFF"/>
        <w:widowControl w:val="off"/>
        <w:tabs>
          <w:tab w:val="left" w:pos="7796" w:leader="none"/>
        </w:tabs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Руководитель                 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     (подпись)                       (расшифровка подписи)</w:t>
      </w:r>
      <w:r/>
    </w:p>
    <w:p>
      <w:pPr>
        <w:jc w:val="both"/>
        <w:spacing w:lineRule="auto" w:line="240" w:after="0"/>
        <w:shd w:val="clear" w:color="auto" w:fill="FFFFFF"/>
        <w:widowControl w:val="off"/>
        <w:tabs>
          <w:tab w:val="left" w:pos="4031" w:leader="none"/>
        </w:tabs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уполномоченного органа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ab/>
        <w:t xml:space="preserve"> </w:t>
      </w:r>
      <w:r/>
    </w:p>
    <w:p>
      <w:pPr>
        <w:jc w:val="center"/>
        <w:spacing w:lineRule="auto" w:line="240" w:after="0"/>
        <w:shd w:val="clear" w:color="auto" w:fill="FFFFFF"/>
        <w:widowControl w:val="off"/>
        <w:tabs>
          <w:tab w:val="left" w:pos="4031" w:leader="none"/>
        </w:tabs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М.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             </w:t>
      </w:r>
      <w:r/>
    </w:p>
    <w:p>
      <w:pPr>
        <w:spacing w:lineRule="auto" w:line="24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br w:type="page"/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Приложение №2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орядку  выдачи документа, подтверждающего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соответствие сезонного  зала (зоны)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обслуживания посетителей требованиям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к размещению и обустройству сезонных залов (зон)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обслуживания посетителей на территории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Пензенской области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0"/>
          <w:szCs w:val="20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/>
      <w:bookmarkStart w:id="0" w:name="_GoBack"/>
      <w:r>
        <w:rPr>
          <w:rFonts w:ascii="Times New Roman" w:hAnsi="Times New Roman" w:eastAsia="Times New Roman"/>
          <w:sz w:val="27"/>
          <w:szCs w:val="27"/>
        </w:rPr>
        <w:t xml:space="preserve">Министерство сельского хозяйства Пензенской области</w:t>
      </w:r>
      <w:bookmarkEnd w:id="0"/>
      <w:r>
        <w:rPr>
          <w:rFonts w:ascii="Times New Roman" w:hAnsi="Times New Roman" w:eastAsia="Times New Roman"/>
          <w:sz w:val="24"/>
          <w:szCs w:val="24"/>
        </w:rPr>
        <w:t xml:space="preserve"> _______</w:t>
      </w:r>
      <w:r>
        <w:rPr>
          <w:rFonts w:ascii="Times New Roman" w:hAnsi="Times New Roman" w:eastAsia="Times New Roman"/>
          <w:sz w:val="24"/>
          <w:szCs w:val="24"/>
        </w:rPr>
        <w:t xml:space="preserve">_______________________________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0"/>
          <w:szCs w:val="20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b/>
          <w:bCs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b/>
          <w:bCs/>
          <w:color w:val="000000"/>
          <w:sz w:val="27"/>
          <w:szCs w:val="27"/>
          <w:lang w:eastAsia="ru-RU"/>
        </w:rPr>
        <w:t xml:space="preserve">Заявление 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b/>
          <w:bCs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b/>
          <w:bCs/>
          <w:color w:val="000000"/>
          <w:sz w:val="27"/>
          <w:szCs w:val="27"/>
          <w:lang w:eastAsia="ru-RU"/>
        </w:rPr>
        <w:t xml:space="preserve">о выдаче заключения о соответствие сезонного зала (зоны) обслуживания требованиям к размещению и обустройству сезонных залов (зон) обслуживания посетителей на территории Пензенской области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Сведения о заявителе: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Наименование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заявителя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(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юридического лица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 или ИП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 ____________________________________________________________________ ИНН_________________________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ОГРН (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ОГРНИП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)_____________________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Место нахождения___________________________________________________ Руководитель________________________________________________________ Контактные данные: тел._______________________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e-ma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il__________________ Сведения об объекте общественного питания: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Наименование объекта________________________________________________ Место нахождения объекта____________________________________________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КПП объекта________________________________________________________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Сведения о лицензии на розничную продажу алкогольной продукции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*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№ лицензии________________ срок действия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с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_____________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по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____________ Сведения о сезонном зале (зоне) обслуживания посетителей: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Тип (летний зал, веранда, беседка, шатер и др.) ___________________________ Место расположения:</w:t>
      </w:r>
      <w:r/>
    </w:p>
    <w:p>
      <w:pPr>
        <w:numPr>
          <w:ilvl w:val="0"/>
          <w:numId w:val="8"/>
        </w:numPr>
        <w:contextualSpacing w:val="true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адрес:__________________________________________________________</w:t>
      </w:r>
      <w:r/>
    </w:p>
    <w:p>
      <w:pPr>
        <w:numPr>
          <w:ilvl w:val="0"/>
          <w:numId w:val="8"/>
        </w:numPr>
        <w:contextualSpacing w:val="true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кадастровый номер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земельного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участка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:_______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______________________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Способ расположения (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нужное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 подчеркнуть): </w:t>
      </w:r>
      <w:r/>
    </w:p>
    <w:p>
      <w:pPr>
        <w:ind w:firstLine="567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- примыкает к объекту общественного питания либо к зданию (помещению),  в котором расположен такой объект</w:t>
      </w:r>
      <w:r/>
    </w:p>
    <w:p>
      <w:pPr>
        <w:ind w:firstLine="567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- находится на территории, прилегающей к объекту общественного питания </w:t>
      </w:r>
      <w:r/>
    </w:p>
    <w:p>
      <w:pPr>
        <w:ind w:firstLine="708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r>
      <w:r/>
    </w:p>
    <w:p>
      <w:pPr>
        <w:ind w:firstLine="708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С требованиями к размещению и обустройству сезонных залов (зон) обслуживания посетителей на территории Пензенской области ознакомлены и обязуемся соблюдать.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К заявлению прилагаются следующие документы: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1.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2.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3.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….</w:t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8420"/>
      </w:tblGrid>
      <w:tr>
        <w:trPr>
          <w:trHeight w:val="3106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8420" w:type="dxa"/>
            <w:textDirection w:val="lrTb"/>
            <w:noWrap w:val="false"/>
          </w:tcPr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Руководитель </w:t>
            </w: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заявителя</w:t>
            </w: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________________     /     _____________________</w:t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    (подпись)                                  (расшифровка подписи)</w:t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                    М.П.</w:t>
            </w: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при наличии</w:t>
            </w: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)</w:t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</w:r>
            <w:r/>
          </w:p>
          <w:p>
            <w:pPr>
              <w:spacing w:lineRule="auto" w:line="240" w:after="0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z w:val="27"/>
                <w:szCs w:val="27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t xml:space="preserve">Дата подачи заявления:   «___»_______________20______г. </w:t>
            </w:r>
            <w:r/>
          </w:p>
        </w:tc>
      </w:tr>
    </w:tbl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_____________________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* заполняется заявителем при наличии лицензии</w:t>
      </w:r>
      <w:r/>
    </w:p>
    <w:p>
      <w:pPr>
        <w:spacing w:lineRule="auto" w:line="24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br w:type="page"/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Приложение №3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к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порядку  выдачи документа, подтверждающего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соответствие сезонного  зала (зоны)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обслуживания посетителей требованиям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к размещению и обустройству сезонных залов (зон)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обслуживания посетителей на территории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Пензенской области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Акт 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оценки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соответствии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сезонного зала (зоны) обслуживания посетителей требованиям к размещению и обустройству сезонных залов (зон) 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обслуживания посетителей на территории Пензенской области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«___»_______________20_____г.                    ____________________  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                     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(д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ата составления акта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(м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есто и время составления акта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 </w:t>
      </w:r>
      <w:r/>
    </w:p>
    <w:p>
      <w:pPr>
        <w:jc w:val="right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Акт составлен:_______________________________________________________</w:t>
      </w:r>
      <w:r/>
    </w:p>
    <w:p>
      <w:pPr>
        <w:jc w:val="center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8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                      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ФИО, должность уполномоченного должностного лица (лиц), проводившего оценку                          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___________________________________________________________________ ____________________________________________________________________ ФИО и должность представителя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заявителя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: ___________________________________________________________________ ___________________________________________________________________ Сведения о заявителе: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Наименование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заявителя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___________________________________________________________________ ИНН_________________________ОГР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Н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(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ОГРНИП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________________________ Место нахождения___________________________________________________ Сведения об объекте общественного питания: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Наименование объекта________________________________________________ Место нахождения объекта____________________________________________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Сведения о лицензии на розничную продажу алкогольной продукции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*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№ лицензии_______________________ срок действия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_____________________ Сведения о сезонном зале (зоне) обслуживания посетителей: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Тип (летний зал, веранда, беседка, шатер и др.) __________________________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- примыкает к объекту общественного питания либо к зданию (помещению),        в котором расположен такой объект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- находится на территории, прилегающей к объекту общественного питания </w:t>
      </w:r>
      <w:r/>
    </w:p>
    <w:p>
      <w:pPr>
        <w:ind w:firstLine="708"/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В результате оценки соответствия сезонного зала (зоны) обслуживания посетителей требованиям к размещению и обустройству сезонных залов (зон) обслуживания посетителей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на территории Пензенской области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установлено: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Сезонный зал (зоны) обслуживания посетителей _________________________  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соответствует</w:t>
      </w:r>
      <w:r>
        <w:rPr>
          <w:rFonts w:ascii="Times New Roman" w:hAnsi="Times New Roman" w:eastAsia="Times New Roman"/>
          <w:color w:val="000000"/>
          <w:sz w:val="20"/>
          <w:szCs w:val="24"/>
          <w:lang w:eastAsia="ru-RU"/>
        </w:rPr>
        <w:t xml:space="preserve">/не соответствует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требованиям к размещению и обустройству сезонных залов (зон) обслуживания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посетителей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на территории Пензенской области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.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jc w:val="both"/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Особые отметки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**_________________________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__________________________ ________________________________________________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___________________ ___________________________________________________________________ ___________________________________________________________________ ___________________________________________________________________ ________________________________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___________________________________ ___________________________________________________________________ ___________________________________________________________________ ___________________________________________________________________ ________________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___________________________________________________ ___________________________________________________________________ ___________________________________________________________________ ___________________________________________________________________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Подписи должностных лиц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,</w:t>
      </w:r>
      <w: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проводивш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их оценку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: ___________________________________________________________________ ___________________________________________________________________ ___________________________________________________________________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Подпись представителя 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заявителя</w:t>
      </w: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: ___________________________________________________________________ Экземпляр акта получил: ___________________________________________________________________ </w:t>
      </w:r>
      <w:r/>
    </w:p>
    <w:p>
      <w:pPr>
        <w:spacing w:lineRule="auto" w:line="240" w:after="0"/>
        <w:shd w:val="clear" w:color="auto" w:fill="FFFFFF"/>
        <w:widowControl w:val="off"/>
        <w:rPr>
          <w:rFonts w:ascii="Times New Roman" w:hAnsi="Times New Roman" w:eastAsia="Times New Roman"/>
          <w:color w:val="000000"/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/>
    </w:p>
    <w:p>
      <w:pPr>
        <w:spacing w:lineRule="auto" w:line="240" w:after="0"/>
        <w:widowControl w:val="off"/>
        <w:rPr>
          <w:rFonts w:ascii="Times New Roman" w:hAnsi="Times New Roman" w:eastAsia="Times New Roman"/>
          <w:color w:val="000000"/>
          <w:sz w:val="27"/>
          <w:szCs w:val="27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*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заполняется заявителем при наличии лицензии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;</w:t>
      </w:r>
      <w:r/>
    </w:p>
    <w:p>
      <w:pPr>
        <w:jc w:val="both"/>
        <w:spacing w:lineRule="auto" w:line="240" w:after="0"/>
        <w:widowControl w:val="off"/>
        <w:rPr>
          <w:color w:val="000000"/>
          <w:sz w:val="28"/>
          <w:szCs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**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заполняется в случае выявления несоответствия сезонного зала (зоны) обслуживания посетителей требованиям к размещению и обустройству сезонных залов (зон) обслуживания посетителей на территории Пензенской области</w:t>
      </w:r>
      <w:r/>
    </w:p>
    <w:sectPr>
      <w:footnotePr/>
      <w:type w:val="nextPage"/>
      <w:pgSz w:w="11907" w:h="16840" w:orient="portrait"/>
      <w:pgMar w:top="1275" w:right="850" w:bottom="1250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">
    <w:panose1 w:val="02020603050405020304"/>
  </w:font>
  <w:font w:name="Wingdings">
    <w:panose1 w:val="05000000000000000000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5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1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/>
        <w:sz w:val="20"/>
        <w:szCs w:val="20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/>
        <w:sz w:val="20"/>
        <w:szCs w:val="20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/>
        <w:sz w:val="20"/>
        <w:szCs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6" w:default="1">
    <w:name w:val="Normal"/>
    <w:rPr>
      <w:rFonts w:ascii="Calibri" w:hAnsi="Calibri" w:eastAsia="Calibri"/>
      <w:sz w:val="22"/>
      <w:lang w:bidi="ar-SA"/>
    </w:rPr>
    <w:pPr>
      <w:spacing w:lineRule="auto" w:line="276" w:after="200"/>
    </w:pPr>
  </w:style>
  <w:style w:type="paragraph" w:styleId="407">
    <w:name w:val="Heading 1"/>
    <w:basedOn w:val="406"/>
    <w:next w:val="406"/>
    <w:link w:val="435"/>
    <w:rPr>
      <w:sz w:val="24"/>
    </w:rPr>
    <w:pPr>
      <w:jc w:val="both"/>
      <w:keepNext/>
      <w:outlineLvl w:val="0"/>
    </w:pPr>
  </w:style>
  <w:style w:type="paragraph" w:styleId="408">
    <w:name w:val="Heading 2"/>
    <w:basedOn w:val="406"/>
    <w:next w:val="406"/>
    <w:link w:val="436"/>
    <w:rPr>
      <w:sz w:val="24"/>
    </w:rPr>
    <w:pPr>
      <w:keepNext/>
      <w:outlineLvl w:val="1"/>
    </w:pPr>
  </w:style>
  <w:style w:type="paragraph" w:styleId="409">
    <w:name w:val="Heading 3"/>
    <w:basedOn w:val="406"/>
    <w:next w:val="406"/>
    <w:link w:val="437"/>
    <w:rPr>
      <w:b/>
      <w:sz w:val="40"/>
    </w:rPr>
    <w:pPr>
      <w:jc w:val="center"/>
      <w:keepNext/>
      <w:outlineLvl w:val="2"/>
    </w:pPr>
  </w:style>
  <w:style w:type="paragraph" w:styleId="410">
    <w:name w:val="Heading 4"/>
    <w:basedOn w:val="406"/>
    <w:next w:val="406"/>
    <w:link w:val="438"/>
    <w:rPr>
      <w:sz w:val="28"/>
    </w:rPr>
    <w:pPr>
      <w:jc w:val="center"/>
      <w:keepNext/>
      <w:outlineLvl w:val="3"/>
    </w:pPr>
  </w:style>
  <w:style w:type="paragraph" w:styleId="411">
    <w:name w:val="Heading 5"/>
    <w:link w:val="4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link w:val="440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13">
    <w:name w:val="Heading 7"/>
    <w:link w:val="441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14">
    <w:name w:val="Heading 8"/>
    <w:link w:val="442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15">
    <w:name w:val="Heading 9"/>
    <w:link w:val="44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Heading 1 Char"/>
    <w:basedOn w:val="416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Heading 2 Char"/>
    <w:basedOn w:val="416"/>
    <w:uiPriority w:val="9"/>
    <w:rPr>
      <w:rFonts w:ascii="Arial" w:hAnsi="Arial" w:cs="Arial" w:eastAsia="Arial"/>
      <w:sz w:val="34"/>
    </w:rPr>
  </w:style>
  <w:style w:type="character" w:styleId="421" w:customStyle="1">
    <w:name w:val="Heading 3 Char"/>
    <w:basedOn w:val="416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Heading 4 Char"/>
    <w:basedOn w:val="416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Heading 5 Char"/>
    <w:basedOn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Heading 6 Char"/>
    <w:basedOn w:val="416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Heading 7 Char"/>
    <w:basedOn w:val="4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Heading 8 Char"/>
    <w:basedOn w:val="416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Heading 9 Char"/>
    <w:basedOn w:val="416"/>
    <w:uiPriority w:val="9"/>
    <w:rPr>
      <w:rFonts w:ascii="Arial" w:hAnsi="Arial" w:cs="Arial" w:eastAsia="Arial"/>
      <w:i/>
      <w:iCs/>
      <w:sz w:val="21"/>
      <w:szCs w:val="21"/>
    </w:rPr>
  </w:style>
  <w:style w:type="character" w:styleId="428" w:customStyle="1">
    <w:name w:val="Title Char"/>
    <w:basedOn w:val="416"/>
    <w:uiPriority w:val="10"/>
    <w:rPr>
      <w:sz w:val="48"/>
      <w:szCs w:val="48"/>
    </w:rPr>
  </w:style>
  <w:style w:type="character" w:styleId="429" w:customStyle="1">
    <w:name w:val="Subtitle Char"/>
    <w:basedOn w:val="416"/>
    <w:uiPriority w:val="11"/>
    <w:rPr>
      <w:sz w:val="24"/>
      <w:szCs w:val="24"/>
    </w:rPr>
  </w:style>
  <w:style w:type="character" w:styleId="430" w:customStyle="1">
    <w:name w:val="Quote Char"/>
    <w:uiPriority w:val="29"/>
    <w:rPr>
      <w:i/>
    </w:rPr>
  </w:style>
  <w:style w:type="character" w:styleId="431" w:customStyle="1">
    <w:name w:val="Intense Quote Char"/>
    <w:uiPriority w:val="30"/>
    <w:rPr>
      <w:i/>
    </w:rPr>
  </w:style>
  <w:style w:type="character" w:styleId="432" w:customStyle="1">
    <w:name w:val="Header Char"/>
    <w:basedOn w:val="416"/>
    <w:uiPriority w:val="99"/>
  </w:style>
  <w:style w:type="character" w:styleId="433" w:customStyle="1">
    <w:name w:val="Caption Char"/>
    <w:uiPriority w:val="99"/>
  </w:style>
  <w:style w:type="character" w:styleId="434" w:customStyle="1">
    <w:name w:val="Footnote Text Char"/>
    <w:uiPriority w:val="99"/>
    <w:rPr>
      <w:sz w:val="18"/>
    </w:rPr>
  </w:style>
  <w:style w:type="character" w:styleId="435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36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37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38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39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40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41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2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43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44">
    <w:name w:val="List Paragraph"/>
    <w:qFormat/>
    <w:uiPriority w:val="34"/>
    <w:pPr>
      <w:contextualSpacing w:val="true"/>
      <w:ind w:left="720"/>
    </w:pPr>
  </w:style>
  <w:style w:type="paragraph" w:styleId="445">
    <w:name w:val="No Spacing"/>
    <w:qFormat/>
    <w:uiPriority w:val="1"/>
  </w:style>
  <w:style w:type="paragraph" w:styleId="446">
    <w:name w:val="Title"/>
    <w:basedOn w:val="406"/>
    <w:link w:val="447"/>
    <w:rPr>
      <w:b/>
      <w:sz w:val="26"/>
    </w:rPr>
    <w:pPr>
      <w:jc w:val="center"/>
    </w:pPr>
  </w:style>
  <w:style w:type="character" w:styleId="447" w:customStyle="1">
    <w:name w:val="Название Знак"/>
    <w:link w:val="446"/>
    <w:uiPriority w:val="10"/>
    <w:rPr>
      <w:sz w:val="48"/>
      <w:szCs w:val="48"/>
    </w:rPr>
  </w:style>
  <w:style w:type="paragraph" w:styleId="448">
    <w:name w:val="Subtitle"/>
    <w:link w:val="449"/>
    <w:qFormat/>
    <w:uiPriority w:val="11"/>
    <w:rPr>
      <w:sz w:val="24"/>
      <w:szCs w:val="24"/>
    </w:rPr>
    <w:pPr>
      <w:spacing w:after="200" w:before="200"/>
    </w:pPr>
  </w:style>
  <w:style w:type="character" w:styleId="449" w:customStyle="1">
    <w:name w:val="Подзаголовок Знак"/>
    <w:link w:val="448"/>
    <w:uiPriority w:val="11"/>
    <w:rPr>
      <w:sz w:val="24"/>
      <w:szCs w:val="24"/>
    </w:rPr>
  </w:style>
  <w:style w:type="paragraph" w:styleId="450">
    <w:name w:val="Quote"/>
    <w:link w:val="451"/>
    <w:qFormat/>
    <w:uiPriority w:val="29"/>
    <w:rPr>
      <w:i/>
    </w:rPr>
    <w:pPr>
      <w:ind w:left="720" w:right="720"/>
    </w:pPr>
  </w:style>
  <w:style w:type="character" w:styleId="451" w:customStyle="1">
    <w:name w:val="Цитата 2 Знак"/>
    <w:link w:val="450"/>
    <w:uiPriority w:val="29"/>
    <w:rPr>
      <w:i/>
    </w:rPr>
  </w:style>
  <w:style w:type="paragraph" w:styleId="452">
    <w:name w:val="Intense Quote"/>
    <w:link w:val="45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3" w:customStyle="1">
    <w:name w:val="Выделенная цитата Знак"/>
    <w:link w:val="452"/>
    <w:uiPriority w:val="30"/>
    <w:rPr>
      <w:i/>
    </w:rPr>
  </w:style>
  <w:style w:type="paragraph" w:styleId="454">
    <w:name w:val="Header"/>
    <w:basedOn w:val="406"/>
    <w:link w:val="455"/>
    <w:pPr>
      <w:tabs>
        <w:tab w:val="center" w:pos="4153" w:leader="none"/>
        <w:tab w:val="right" w:pos="8306" w:leader="none"/>
      </w:tabs>
    </w:pPr>
  </w:style>
  <w:style w:type="character" w:styleId="455" w:customStyle="1">
    <w:name w:val="Верхний колонтитул Знак"/>
    <w:link w:val="454"/>
    <w:uiPriority w:val="99"/>
  </w:style>
  <w:style w:type="paragraph" w:styleId="456">
    <w:name w:val="Footer"/>
    <w:basedOn w:val="406"/>
    <w:link w:val="459"/>
    <w:pPr>
      <w:tabs>
        <w:tab w:val="center" w:pos="4153" w:leader="none"/>
        <w:tab w:val="right" w:pos="8306" w:leader="none"/>
      </w:tabs>
    </w:pPr>
  </w:style>
  <w:style w:type="character" w:styleId="457" w:customStyle="1">
    <w:name w:val="Footer Char"/>
    <w:uiPriority w:val="99"/>
  </w:style>
  <w:style w:type="paragraph" w:styleId="458">
    <w:name w:val="Caption"/>
    <w:basedOn w:val="406"/>
    <w:next w:val="406"/>
    <w:rPr>
      <w:b/>
      <w:sz w:val="40"/>
    </w:rPr>
    <w:pPr>
      <w:jc w:val="center"/>
    </w:pPr>
  </w:style>
  <w:style w:type="character" w:styleId="459" w:customStyle="1">
    <w:name w:val="Нижний колонтитул Знак"/>
    <w:link w:val="456"/>
    <w:uiPriority w:val="99"/>
  </w:style>
  <w:style w:type="table" w:styleId="460">
    <w:name w:val="Table Grid"/>
    <w:basedOn w:val="417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461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2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3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7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9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90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91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2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3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4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5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01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2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3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4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5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6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7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8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9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10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511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12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513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14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515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51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30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0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5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5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5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565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6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7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8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9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0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1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2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3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4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5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6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7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8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9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80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81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2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3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4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5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6">
    <w:name w:val="Hyperlink"/>
    <w:rPr>
      <w:color w:val="0000FF"/>
      <w:u w:val="single"/>
    </w:rPr>
  </w:style>
  <w:style w:type="paragraph" w:styleId="587">
    <w:name w:val="footnote text"/>
    <w:link w:val="588"/>
    <w:uiPriority w:val="99"/>
    <w:semiHidden/>
    <w:unhideWhenUsed/>
    <w:rPr>
      <w:sz w:val="18"/>
    </w:rPr>
    <w:pPr>
      <w:spacing w:after="40"/>
    </w:pPr>
  </w:style>
  <w:style w:type="character" w:styleId="588" w:customStyle="1">
    <w:name w:val="Текст сноски Знак"/>
    <w:link w:val="587"/>
    <w:uiPriority w:val="99"/>
    <w:rPr>
      <w:sz w:val="18"/>
    </w:rPr>
  </w:style>
  <w:style w:type="character" w:styleId="589">
    <w:name w:val="footnote reference"/>
    <w:uiPriority w:val="99"/>
    <w:unhideWhenUsed/>
    <w:rPr>
      <w:vertAlign w:val="superscript"/>
    </w:rPr>
  </w:style>
  <w:style w:type="paragraph" w:styleId="590">
    <w:name w:val="toc 1"/>
    <w:uiPriority w:val="39"/>
    <w:unhideWhenUsed/>
    <w:pPr>
      <w:spacing w:after="57"/>
    </w:pPr>
  </w:style>
  <w:style w:type="paragraph" w:styleId="591">
    <w:name w:val="toc 2"/>
    <w:uiPriority w:val="39"/>
    <w:unhideWhenUsed/>
    <w:pPr>
      <w:ind w:left="283"/>
      <w:spacing w:after="57"/>
    </w:pPr>
  </w:style>
  <w:style w:type="paragraph" w:styleId="592">
    <w:name w:val="toc 3"/>
    <w:uiPriority w:val="39"/>
    <w:unhideWhenUsed/>
    <w:pPr>
      <w:ind w:left="567"/>
      <w:spacing w:after="57"/>
    </w:pPr>
  </w:style>
  <w:style w:type="paragraph" w:styleId="593">
    <w:name w:val="toc 4"/>
    <w:uiPriority w:val="39"/>
    <w:unhideWhenUsed/>
    <w:pPr>
      <w:ind w:left="850"/>
      <w:spacing w:after="57"/>
    </w:pPr>
  </w:style>
  <w:style w:type="paragraph" w:styleId="594">
    <w:name w:val="toc 5"/>
    <w:uiPriority w:val="39"/>
    <w:unhideWhenUsed/>
    <w:pPr>
      <w:ind w:left="1134"/>
      <w:spacing w:after="57"/>
    </w:pPr>
  </w:style>
  <w:style w:type="paragraph" w:styleId="595">
    <w:name w:val="toc 6"/>
    <w:uiPriority w:val="39"/>
    <w:unhideWhenUsed/>
    <w:pPr>
      <w:ind w:left="1417"/>
      <w:spacing w:after="57"/>
    </w:pPr>
  </w:style>
  <w:style w:type="paragraph" w:styleId="596">
    <w:name w:val="toc 7"/>
    <w:uiPriority w:val="39"/>
    <w:unhideWhenUsed/>
    <w:pPr>
      <w:ind w:left="1701"/>
      <w:spacing w:after="57"/>
    </w:pPr>
  </w:style>
  <w:style w:type="paragraph" w:styleId="597">
    <w:name w:val="toc 8"/>
    <w:uiPriority w:val="39"/>
    <w:unhideWhenUsed/>
    <w:pPr>
      <w:ind w:left="1984"/>
      <w:spacing w:after="57"/>
    </w:pPr>
  </w:style>
  <w:style w:type="paragraph" w:styleId="598">
    <w:name w:val="toc 9"/>
    <w:uiPriority w:val="39"/>
    <w:unhideWhenUsed/>
    <w:pPr>
      <w:ind w:left="2268"/>
      <w:spacing w:after="57"/>
    </w:pPr>
  </w:style>
  <w:style w:type="paragraph" w:styleId="599">
    <w:name w:val="TOC Heading"/>
    <w:uiPriority w:val="39"/>
    <w:unhideWhenUsed/>
  </w:style>
  <w:style w:type="character" w:styleId="600" w:customStyle="1">
    <w:name w:val="Основной шрифт абзаца1"/>
    <w:semiHidden/>
    <w:rPr>
      <w:sz w:val="20"/>
    </w:rPr>
  </w:style>
  <w:style w:type="character" w:styleId="601">
    <w:name w:val="page number"/>
    <w:basedOn w:val="416"/>
  </w:style>
  <w:style w:type="paragraph" w:styleId="602" w:customStyle="1">
    <w:name w:val="ConsPlusCell"/>
    <w:rPr>
      <w:rFonts w:ascii="Arial" w:hAnsi="Arial"/>
      <w:lang w:bidi="ar-SA" w:eastAsia="ru-RU"/>
    </w:rPr>
    <w:pPr>
      <w:widowControl w:val="off"/>
    </w:pPr>
  </w:style>
  <w:style w:type="paragraph" w:styleId="603" w:customStyle="1">
    <w:name w:val="ConsPlusNormal"/>
    <w:rPr>
      <w:rFonts w:ascii="Arial" w:hAnsi="Arial"/>
      <w:lang w:bidi="ar-SA" w:eastAsia="ru-RU"/>
    </w:rPr>
    <w:pPr>
      <w:ind w:firstLine="720"/>
    </w:pPr>
  </w:style>
  <w:style w:type="paragraph" w:styleId="604" w:customStyle="1">
    <w:name w:val="ConsPlusNonformat"/>
    <w:rPr>
      <w:rFonts w:ascii="Courier New" w:hAnsi="Courier New"/>
      <w:lang w:bidi="ar-SA" w:eastAsia="ru-RU"/>
    </w:rPr>
  </w:style>
  <w:style w:type="paragraph" w:styleId="605">
    <w:name w:val="Balloon Text"/>
    <w:basedOn w:val="406"/>
    <w:link w:val="606"/>
    <w:rPr>
      <w:rFonts w:ascii="Tahoma" w:hAnsi="Tahoma"/>
      <w:sz w:val="16"/>
      <w:szCs w:val="16"/>
    </w:rPr>
  </w:style>
  <w:style w:type="character" w:styleId="606" w:customStyle="1">
    <w:name w:val="Текст выноски Знак"/>
    <w:link w:val="605"/>
    <w:rPr>
      <w:rFonts w:ascii="Tahoma" w:hAnsi="Tahoma"/>
      <w:sz w:val="16"/>
      <w:szCs w:val="16"/>
    </w:rPr>
  </w:style>
  <w:style w:type="paragraph" w:styleId="607" w:customStyle="1">
    <w:name w:val="Char"/>
    <w:basedOn w:val="406"/>
    <w:rPr>
      <w:rFonts w:ascii="Arial" w:hAnsi="Arial"/>
      <w:lang w:val="fr-FR"/>
    </w:rPr>
    <w:pPr>
      <w:spacing w:lineRule="exact" w:line="240" w:after="160"/>
    </w:pPr>
  </w:style>
  <w:style w:type="table" w:styleId="608" w:customStyle="1">
    <w:name w:val="Сетка таблицы1"/>
    <w:basedOn w:val="417"/>
    <w:next w:val="460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09" w:customStyle="1">
    <w:name w:val="Сетка таблицы11"/>
    <w:basedOn w:val="417"/>
    <w:rPr>
      <w:rFonts w:ascii="Calibri" w:hAnsi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610">
    <w:name w:val="annotation reference"/>
    <w:rPr>
      <w:sz w:val="16"/>
      <w:szCs w:val="16"/>
    </w:rPr>
  </w:style>
  <w:style w:type="paragraph" w:styleId="611">
    <w:name w:val="annotation text"/>
    <w:basedOn w:val="406"/>
    <w:link w:val="612"/>
    <w:pPr>
      <w:spacing w:lineRule="auto" w:line="259" w:after="160"/>
    </w:pPr>
  </w:style>
  <w:style w:type="character" w:styleId="612" w:customStyle="1">
    <w:name w:val="Текст примечания Знак"/>
    <w:link w:val="611"/>
    <w:rPr>
      <w:rFonts w:ascii="Calibri" w:hAnsi="Calibri"/>
    </w:rPr>
  </w:style>
  <w:style w:type="paragraph" w:styleId="613" w:customStyle="1">
    <w:name w:val="ConsPlusTitle"/>
    <w:rPr>
      <w:rFonts w:ascii="Arial" w:hAnsi="Arial"/>
      <w:b/>
      <w:bCs/>
      <w:sz w:val="24"/>
      <w:szCs w:val="24"/>
      <w:lang w:bidi="ar-SA" w:eastAsia="ru-RU"/>
    </w:rPr>
    <w:pPr>
      <w:widowControl w:val="off"/>
    </w:pPr>
  </w:style>
  <w:style w:type="character" w:styleId="614">
    <w:name w:val="Emphasis"/>
    <w:rPr>
      <w:i/>
      <w:iCs/>
    </w:rPr>
  </w:style>
  <w:style w:type="paragraph" w:styleId="615">
    <w:name w:val="annotation subject"/>
    <w:basedOn w:val="611"/>
    <w:next w:val="611"/>
    <w:link w:val="616"/>
    <w:rPr>
      <w:rFonts w:ascii="Times New Roman" w:hAnsi="Times New Roman"/>
      <w:b/>
      <w:bCs/>
    </w:rPr>
    <w:pPr>
      <w:spacing w:lineRule="auto" w:line="240" w:after="0"/>
      <w:widowControl w:val="off"/>
    </w:pPr>
  </w:style>
  <w:style w:type="character" w:styleId="616" w:customStyle="1">
    <w:name w:val="Тема примечания Знак"/>
    <w:link w:val="615"/>
    <w:rPr>
      <w:rFonts w:ascii="Calibri" w:hAnsi="Calibri"/>
      <w:b/>
      <w:bCs/>
    </w:rPr>
  </w:style>
  <w:style w:type="paragraph" w:styleId="617" w:customStyle="1">
    <w:name w:val="Знак"/>
    <w:basedOn w:val="406"/>
    <w:rPr>
      <w:rFonts w:ascii="Verdana" w:hAnsi="Verdana"/>
      <w:sz w:val="20"/>
      <w:szCs w:val="20"/>
      <w:lang w:val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18" w:customStyle="1">
    <w:name w:val="Содержимое таблицы"/>
    <w:rPr>
      <w:lang w:bidi="ar-SA" w:eastAsia="ar-SA"/>
    </w:rPr>
    <w:pPr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2024-11-18T08:33:00Z</dcterms:created>
  <dcterms:modified xsi:type="dcterms:W3CDTF">2024-11-21T08:44:39Z</dcterms:modified>
</cp:coreProperties>
</file>