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117" w:rsidRDefault="00D31117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D31117" w:rsidRDefault="00D31117">
      <w:pPr>
        <w:pStyle w:val="ConsPlusNormal"/>
        <w:jc w:val="both"/>
        <w:outlineLvl w:val="0"/>
      </w:pPr>
    </w:p>
    <w:p w:rsidR="00D31117" w:rsidRDefault="00D31117">
      <w:pPr>
        <w:pStyle w:val="ConsPlusTitle"/>
        <w:jc w:val="center"/>
        <w:outlineLvl w:val="0"/>
      </w:pPr>
      <w:r>
        <w:t>МИНИСТЕРСТВО СЕЛЬСКОГО ХОЗЯЙСТВА</w:t>
      </w:r>
    </w:p>
    <w:p w:rsidR="00D31117" w:rsidRDefault="00D31117">
      <w:pPr>
        <w:pStyle w:val="ConsPlusTitle"/>
        <w:jc w:val="center"/>
      </w:pPr>
      <w:r>
        <w:t>ПЕНЗЕНСКОЙ ОБЛАСТИ</w:t>
      </w:r>
    </w:p>
    <w:p w:rsidR="00D31117" w:rsidRDefault="00D31117">
      <w:pPr>
        <w:pStyle w:val="ConsPlusTitle"/>
        <w:jc w:val="both"/>
      </w:pPr>
    </w:p>
    <w:p w:rsidR="00D31117" w:rsidRDefault="00D31117">
      <w:pPr>
        <w:pStyle w:val="ConsPlusTitle"/>
        <w:jc w:val="center"/>
      </w:pPr>
      <w:r>
        <w:t>ПРИКАЗ</w:t>
      </w:r>
    </w:p>
    <w:p w:rsidR="00D31117" w:rsidRDefault="00D31117">
      <w:pPr>
        <w:pStyle w:val="ConsPlusTitle"/>
        <w:jc w:val="center"/>
      </w:pPr>
      <w:r>
        <w:t>от 11 апреля 2022 г. N 160</w:t>
      </w:r>
    </w:p>
    <w:p w:rsidR="00D31117" w:rsidRDefault="00D31117">
      <w:pPr>
        <w:pStyle w:val="ConsPlusTitle"/>
        <w:jc w:val="both"/>
      </w:pPr>
    </w:p>
    <w:p w:rsidR="00D31117" w:rsidRDefault="00D31117">
      <w:pPr>
        <w:pStyle w:val="ConsPlusTitle"/>
        <w:jc w:val="center"/>
      </w:pPr>
      <w:r>
        <w:t>ОБ УТВЕРЖДЕНИИ ПОРЯДКА ЗАМЕНЫ ПРИНАДЛЕЖАЩЕГО ЧЛЕНАМ (КРОМЕ</w:t>
      </w:r>
    </w:p>
    <w:p w:rsidR="00D31117" w:rsidRDefault="00D31117">
      <w:pPr>
        <w:pStyle w:val="ConsPlusTitle"/>
        <w:jc w:val="center"/>
      </w:pPr>
      <w:r>
        <w:t>АССОЦИИРОВАННЫХ ЧЛЕНОВ) СЕЛЬСКОХОЗЯЙСТВЕННОГО</w:t>
      </w:r>
    </w:p>
    <w:p w:rsidR="00D31117" w:rsidRDefault="00D31117">
      <w:pPr>
        <w:pStyle w:val="ConsPlusTitle"/>
        <w:jc w:val="center"/>
      </w:pPr>
      <w:r>
        <w:t>ПОТРЕБИТЕЛЬСКОГО КООПЕРАТИВА БОЛЬНОГО ИЛИ ИНФИЦИРОВАННОГО</w:t>
      </w:r>
    </w:p>
    <w:p w:rsidR="00D31117" w:rsidRDefault="00D31117">
      <w:pPr>
        <w:pStyle w:val="ConsPlusTitle"/>
        <w:jc w:val="center"/>
      </w:pPr>
      <w:r>
        <w:t>ЛЕЙКОЗОМ, БРУЦЕЛЛЕЗОМ, ОСПОЙ КРУПНОГО РОГАТОГО СКОТА,</w:t>
      </w:r>
    </w:p>
    <w:p w:rsidR="00D31117" w:rsidRDefault="00D31117">
      <w:pPr>
        <w:pStyle w:val="ConsPlusTitle"/>
        <w:jc w:val="center"/>
      </w:pPr>
      <w:r>
        <w:t>МЕЛКОГО РОГАТОГО СКОТА</w:t>
      </w:r>
    </w:p>
    <w:p w:rsidR="00D31117" w:rsidRDefault="00D3111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3111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1117" w:rsidRDefault="00D3111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1117" w:rsidRDefault="00D3111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1117" w:rsidRDefault="00D3111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31117" w:rsidRDefault="00D3111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Минсельхоза Пензенской обл. от 20.03.2023 </w:t>
            </w:r>
            <w:hyperlink r:id="rId6">
              <w:r>
                <w:rPr>
                  <w:color w:val="0000FF"/>
                </w:rPr>
                <w:t>N 20-17</w:t>
              </w:r>
            </w:hyperlink>
            <w:r>
              <w:rPr>
                <w:color w:val="392C69"/>
              </w:rPr>
              <w:t>,</w:t>
            </w:r>
          </w:p>
          <w:p w:rsidR="00D31117" w:rsidRDefault="00D3111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04.06.2025 </w:t>
            </w:r>
            <w:hyperlink r:id="rId7">
              <w:r>
                <w:rPr>
                  <w:color w:val="0000FF"/>
                </w:rPr>
                <w:t>N 20-38</w:t>
              </w:r>
            </w:hyperlink>
            <w:r>
              <w:rPr>
                <w:color w:val="392C69"/>
              </w:rPr>
              <w:t xml:space="preserve">, от 25.02.2026 </w:t>
            </w:r>
            <w:hyperlink r:id="rId8">
              <w:r>
                <w:rPr>
                  <w:color w:val="0000FF"/>
                </w:rPr>
                <w:t>N 20-11</w:t>
              </w:r>
            </w:hyperlink>
            <w:r>
              <w:rPr>
                <w:color w:val="392C69"/>
              </w:rPr>
              <w:t xml:space="preserve">, от 03.04.2026 </w:t>
            </w:r>
            <w:hyperlink r:id="rId9">
              <w:r>
                <w:rPr>
                  <w:color w:val="0000FF"/>
                </w:rPr>
                <w:t>N 20-24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1117" w:rsidRDefault="00D31117">
            <w:pPr>
              <w:pStyle w:val="ConsPlusNormal"/>
            </w:pPr>
          </w:p>
        </w:tc>
      </w:tr>
    </w:tbl>
    <w:p w:rsidR="00D31117" w:rsidRDefault="00D31117">
      <w:pPr>
        <w:pStyle w:val="ConsPlusNormal"/>
        <w:jc w:val="both"/>
      </w:pPr>
    </w:p>
    <w:p w:rsidR="00D31117" w:rsidRDefault="00D31117">
      <w:pPr>
        <w:pStyle w:val="ConsPlusNormal"/>
        <w:ind w:firstLine="540"/>
        <w:jc w:val="both"/>
      </w:pPr>
      <w:r>
        <w:t xml:space="preserve">В соответствии с </w:t>
      </w:r>
      <w:hyperlink r:id="rId10">
        <w:r>
          <w:rPr>
            <w:color w:val="0000FF"/>
          </w:rPr>
          <w:t>Правилами</w:t>
        </w:r>
      </w:hyperlink>
      <w:r>
        <w:t xml:space="preserve"> предоставления и распределения субсидий из федерального бюджета бюджетам субъектов Российской Федерации на поддержку приоритетных направлений малого агробизнеса Государственной программы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14.07.2012 N 717 (с последующими изменениями), </w:t>
      </w:r>
      <w:hyperlink r:id="rId1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области от 13.02.2017 N 66-пП "О порядке предоставления субсидий на реализацию мероприятий государственной программы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14.07.2012 N 717" (с последующими изменениями), руководствуясь </w:t>
      </w:r>
      <w:hyperlink r:id="rId12">
        <w:r>
          <w:rPr>
            <w:color w:val="0000FF"/>
          </w:rPr>
          <w:t>Положением</w:t>
        </w:r>
      </w:hyperlink>
      <w:r>
        <w:t xml:space="preserve"> о Министерстве сельского хозяйства Пензенской области, утвержденным постановлением Правительства Пензенской области от 10.02.2009 N 99-пП (с последующими изменениями), приказываю:</w:t>
      </w:r>
    </w:p>
    <w:p w:rsidR="00D31117" w:rsidRDefault="00D31117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Приказа</w:t>
        </w:r>
      </w:hyperlink>
      <w:r>
        <w:t xml:space="preserve"> Минсельхоза Пензенской обл. от 03.04.2026 N 20-24)</w:t>
      </w:r>
    </w:p>
    <w:p w:rsidR="00D31117" w:rsidRDefault="00D31117">
      <w:pPr>
        <w:pStyle w:val="ConsPlusNormal"/>
        <w:spacing w:before="280"/>
        <w:ind w:firstLine="540"/>
        <w:jc w:val="both"/>
      </w:pPr>
      <w:r>
        <w:t xml:space="preserve">1. Утвердить </w:t>
      </w:r>
      <w:hyperlink w:anchor="P37">
        <w:r>
          <w:rPr>
            <w:color w:val="0000FF"/>
          </w:rPr>
          <w:t>порядок</w:t>
        </w:r>
      </w:hyperlink>
      <w:r>
        <w:t xml:space="preserve"> замены принадлежащего членам (кроме ассоциированных членов) сельскохозяйственного потребительского кооператива больного или инфицированного лейкозом, бруцеллезом, оспой крупного рогатого скота, мелкого рогатого скота, согласно приложению к настоящему приказу.</w:t>
      </w:r>
    </w:p>
    <w:p w:rsidR="00D31117" w:rsidRDefault="00D31117">
      <w:pPr>
        <w:pStyle w:val="ConsPlusNormal"/>
        <w:jc w:val="both"/>
      </w:pPr>
      <w:r>
        <w:lastRenderedPageBreak/>
        <w:t xml:space="preserve">(п. 1 в ред. </w:t>
      </w:r>
      <w:hyperlink r:id="rId14">
        <w:r>
          <w:rPr>
            <w:color w:val="0000FF"/>
          </w:rPr>
          <w:t>Приказа</w:t>
        </w:r>
      </w:hyperlink>
      <w:r>
        <w:t xml:space="preserve"> Минсельхоза Пензенской обл. от 25.02.2026 N 20-11)</w:t>
      </w:r>
    </w:p>
    <w:p w:rsidR="00D31117" w:rsidRDefault="00D31117">
      <w:pPr>
        <w:pStyle w:val="ConsPlusNormal"/>
        <w:spacing w:before="280"/>
        <w:ind w:firstLine="540"/>
        <w:jc w:val="both"/>
      </w:pPr>
      <w:r>
        <w:t>2. Настоящий приказ разместить (опубликовать) на "Официальном интернет-портале правовой информации" (</w:t>
      </w:r>
      <w:hyperlink r:id="rId15">
        <w:r>
          <w:rPr>
            <w:color w:val="0000FF"/>
          </w:rPr>
          <w:t>www.pravo.gov.ru</w:t>
        </w:r>
      </w:hyperlink>
      <w:r>
        <w:t>) и на официальном сайте Министерства сельского хозяйства Пензенской области в информационно-телекоммуникационной сети "Интернет" (</w:t>
      </w:r>
      <w:hyperlink r:id="rId16">
        <w:r>
          <w:rPr>
            <w:color w:val="0000FF"/>
          </w:rPr>
          <w:t>http://mcx.pnzreg.ru</w:t>
        </w:r>
      </w:hyperlink>
      <w:r>
        <w:t>).</w:t>
      </w:r>
    </w:p>
    <w:p w:rsidR="00D31117" w:rsidRDefault="00D31117">
      <w:pPr>
        <w:pStyle w:val="ConsPlusNormal"/>
        <w:spacing w:before="280"/>
        <w:ind w:firstLine="540"/>
        <w:jc w:val="both"/>
      </w:pPr>
      <w:r>
        <w:t>3. Настоящий приказ вступает в силу со дня его официального опубликования.</w:t>
      </w:r>
    </w:p>
    <w:p w:rsidR="00D31117" w:rsidRDefault="00D31117">
      <w:pPr>
        <w:pStyle w:val="ConsPlusNormal"/>
        <w:spacing w:before="280"/>
        <w:ind w:firstLine="540"/>
        <w:jc w:val="both"/>
      </w:pPr>
      <w:r>
        <w:t>4. Контроль за исполнением настоящего приказа возложить на Первого заместителя Министра сельского хозяйства Пензенской области.</w:t>
      </w:r>
    </w:p>
    <w:p w:rsidR="00D31117" w:rsidRDefault="00D31117">
      <w:pPr>
        <w:pStyle w:val="ConsPlusNormal"/>
        <w:jc w:val="both"/>
      </w:pPr>
    </w:p>
    <w:p w:rsidR="00D31117" w:rsidRDefault="00D31117">
      <w:pPr>
        <w:pStyle w:val="ConsPlusNormal"/>
        <w:jc w:val="right"/>
      </w:pPr>
      <w:r>
        <w:t>Министр</w:t>
      </w:r>
    </w:p>
    <w:p w:rsidR="00D31117" w:rsidRDefault="00D31117">
      <w:pPr>
        <w:pStyle w:val="ConsPlusNormal"/>
        <w:jc w:val="right"/>
      </w:pPr>
      <w:r>
        <w:t>Р.А.КАЛЕНТЬЕВ</w:t>
      </w:r>
    </w:p>
    <w:p w:rsidR="00D31117" w:rsidRDefault="00D31117">
      <w:pPr>
        <w:pStyle w:val="ConsPlusNormal"/>
        <w:jc w:val="both"/>
      </w:pPr>
    </w:p>
    <w:p w:rsidR="00D31117" w:rsidRDefault="00D31117">
      <w:pPr>
        <w:pStyle w:val="ConsPlusNormal"/>
        <w:jc w:val="both"/>
      </w:pPr>
    </w:p>
    <w:p w:rsidR="00D31117" w:rsidRDefault="00D31117">
      <w:pPr>
        <w:pStyle w:val="ConsPlusNormal"/>
        <w:jc w:val="both"/>
      </w:pPr>
    </w:p>
    <w:p w:rsidR="00D31117" w:rsidRDefault="00D31117">
      <w:pPr>
        <w:pStyle w:val="ConsPlusNormal"/>
        <w:jc w:val="both"/>
      </w:pPr>
    </w:p>
    <w:p w:rsidR="00D31117" w:rsidRDefault="00D31117">
      <w:pPr>
        <w:pStyle w:val="ConsPlusNormal"/>
        <w:jc w:val="both"/>
      </w:pPr>
    </w:p>
    <w:p w:rsidR="00D31117" w:rsidRDefault="00D31117">
      <w:pPr>
        <w:pStyle w:val="ConsPlusNormal"/>
        <w:jc w:val="right"/>
        <w:outlineLvl w:val="0"/>
      </w:pPr>
      <w:r>
        <w:t>Приложение</w:t>
      </w:r>
    </w:p>
    <w:p w:rsidR="00D31117" w:rsidRDefault="00D31117">
      <w:pPr>
        <w:pStyle w:val="ConsPlusNormal"/>
        <w:jc w:val="right"/>
      </w:pPr>
      <w:r>
        <w:t>к приказу</w:t>
      </w:r>
    </w:p>
    <w:p w:rsidR="00D31117" w:rsidRDefault="00D31117">
      <w:pPr>
        <w:pStyle w:val="ConsPlusNormal"/>
        <w:jc w:val="right"/>
      </w:pPr>
      <w:r>
        <w:t>Министерства сельского хозяйства</w:t>
      </w:r>
    </w:p>
    <w:p w:rsidR="00D31117" w:rsidRDefault="00D31117">
      <w:pPr>
        <w:pStyle w:val="ConsPlusNormal"/>
        <w:jc w:val="right"/>
      </w:pPr>
      <w:r>
        <w:t>Пензенской области</w:t>
      </w:r>
    </w:p>
    <w:p w:rsidR="00D31117" w:rsidRDefault="00D31117">
      <w:pPr>
        <w:pStyle w:val="ConsPlusNormal"/>
        <w:jc w:val="right"/>
      </w:pPr>
      <w:r>
        <w:t>от 11 апреля 2022 г. N 160</w:t>
      </w:r>
    </w:p>
    <w:p w:rsidR="00D31117" w:rsidRDefault="00D31117">
      <w:pPr>
        <w:pStyle w:val="ConsPlusNormal"/>
        <w:jc w:val="both"/>
      </w:pPr>
    </w:p>
    <w:p w:rsidR="00D31117" w:rsidRDefault="00D31117">
      <w:pPr>
        <w:pStyle w:val="ConsPlusTitle"/>
        <w:jc w:val="center"/>
      </w:pPr>
      <w:bookmarkStart w:id="0" w:name="P37"/>
      <w:bookmarkEnd w:id="0"/>
      <w:r>
        <w:t>ПОРЯДОК</w:t>
      </w:r>
    </w:p>
    <w:p w:rsidR="00D31117" w:rsidRDefault="00D31117">
      <w:pPr>
        <w:pStyle w:val="ConsPlusTitle"/>
        <w:jc w:val="center"/>
      </w:pPr>
      <w:r>
        <w:t>ЗАМЕНЫ ПРИНАДЛЕЖАЩЕГО ЧЛЕНАМ (КРОМЕ АССОЦИИРОВАННЫХ ЧЛЕНОВ)</w:t>
      </w:r>
    </w:p>
    <w:p w:rsidR="00D31117" w:rsidRDefault="00D31117">
      <w:pPr>
        <w:pStyle w:val="ConsPlusTitle"/>
        <w:jc w:val="center"/>
      </w:pPr>
      <w:r>
        <w:t>СЕЛЬСКОХОЗЯЙСТВЕННОГО ПОТРЕБИТЕЛЬСКОГО КООПЕРАТИВА БОЛЬНОГО</w:t>
      </w:r>
    </w:p>
    <w:p w:rsidR="00D31117" w:rsidRDefault="00D31117">
      <w:pPr>
        <w:pStyle w:val="ConsPlusTitle"/>
        <w:jc w:val="center"/>
      </w:pPr>
      <w:r>
        <w:t>ИЛИ ИНФИЦИРОВАННОГО ЛЕЙКОЗОМ, БРУЦЕЛЛЕЗОМ, ОСПОЙ КРУПНОГО</w:t>
      </w:r>
    </w:p>
    <w:p w:rsidR="00D31117" w:rsidRDefault="00D31117">
      <w:pPr>
        <w:pStyle w:val="ConsPlusTitle"/>
        <w:jc w:val="center"/>
      </w:pPr>
      <w:r>
        <w:t>РОГАТОГО СКОТА, МЕЛКОГО РОГАТОГО СКОТА</w:t>
      </w:r>
    </w:p>
    <w:p w:rsidR="00D31117" w:rsidRDefault="00D3111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3111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1117" w:rsidRDefault="00D3111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1117" w:rsidRDefault="00D3111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1117" w:rsidRDefault="00D3111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31117" w:rsidRDefault="00D3111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7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Минсельхоза Пензенской обл. от 25.02.2026 N 20-11)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1117" w:rsidRDefault="00D31117">
            <w:pPr>
              <w:pStyle w:val="ConsPlusNormal"/>
            </w:pPr>
          </w:p>
        </w:tc>
      </w:tr>
    </w:tbl>
    <w:p w:rsidR="00D31117" w:rsidRDefault="00D31117">
      <w:pPr>
        <w:pStyle w:val="ConsPlusNormal"/>
        <w:jc w:val="both"/>
      </w:pPr>
    </w:p>
    <w:p w:rsidR="00D31117" w:rsidRDefault="00D31117">
      <w:pPr>
        <w:pStyle w:val="ConsPlusNormal"/>
        <w:ind w:firstLine="540"/>
        <w:jc w:val="both"/>
      </w:pPr>
      <w:r>
        <w:t xml:space="preserve">1. Настоящий порядок разработан в целях реализации </w:t>
      </w:r>
      <w:hyperlink r:id="rId18">
        <w:r>
          <w:rPr>
            <w:color w:val="0000FF"/>
          </w:rPr>
          <w:t>порядка</w:t>
        </w:r>
      </w:hyperlink>
      <w:r>
        <w:t xml:space="preserve"> предоставления субсидий на поддержку сельскохозяйственных потребительских кооперативов на условиях софинансирования за счет средств федерального бюджета на поддержку приоритетных направлений малого агробизнеса, утвержденного постановлением Правительства </w:t>
      </w:r>
      <w:r>
        <w:lastRenderedPageBreak/>
        <w:t>Пензенской области от 13.02.2017 N 66-пП "О порядке предоставления субсидий на реализацию мероприятий государственной программы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14.07.2012 N 717" (с последующими изменениями), и определяет условия замены принадлежащего членам (кроме ассоциированных членов) сельскохозяйственного потребительского кооператива больного или инфицированного лейкозом, бруцеллезом, оспой крупного рогатого скота, мелкого рогатого скота.</w:t>
      </w:r>
    </w:p>
    <w:p w:rsidR="00D31117" w:rsidRDefault="00D31117">
      <w:pPr>
        <w:pStyle w:val="ConsPlusNormal"/>
        <w:spacing w:before="280"/>
        <w:ind w:firstLine="540"/>
        <w:jc w:val="both"/>
      </w:pPr>
      <w:r>
        <w:t>Замене подлежит принадлежащий членам (кроме ассоциированных членов) сельскохозяйственного потребительского кооператива больной или инфицированный лейкозом, бруцеллезом, оспой крупный рогатый скот, мелкий рогатый скот (далее - болезнь(и), Кооператив), на здоровое поголовье крупного рогатого скота (нетели) и мелкого рогатого скота (ремонтный молодняк) (далее - скот) соответственно. Возраст приобретаемого здорового поголовья крупного рогатого скота не должен превышать 2 лет.</w:t>
      </w:r>
    </w:p>
    <w:p w:rsidR="00D31117" w:rsidRDefault="00D31117">
      <w:pPr>
        <w:pStyle w:val="ConsPlusNormal"/>
        <w:spacing w:before="280"/>
        <w:ind w:firstLine="540"/>
        <w:jc w:val="both"/>
      </w:pPr>
      <w:r>
        <w:t>Замена одного вида животных на другой не предусмотрена. Количество голов заменяемого скота должно быть больше или равно количеству передаваемого члену Кооператива взамен голов здорового поголовья.</w:t>
      </w:r>
    </w:p>
    <w:p w:rsidR="00D31117" w:rsidRDefault="00D31117">
      <w:pPr>
        <w:pStyle w:val="ConsPlusNormal"/>
        <w:spacing w:before="280"/>
        <w:ind w:firstLine="540"/>
        <w:jc w:val="both"/>
      </w:pPr>
      <w:r>
        <w:t>2. Для замены скота член Кооператива предоставляет в Кооператив следующие документы:</w:t>
      </w:r>
    </w:p>
    <w:p w:rsidR="00D31117" w:rsidRDefault="00D31117">
      <w:pPr>
        <w:pStyle w:val="ConsPlusNormal"/>
        <w:spacing w:before="280"/>
        <w:ind w:firstLine="540"/>
        <w:jc w:val="both"/>
      </w:pPr>
      <w:r>
        <w:t>- заявление о замене имеющегося на праве собственности скота (в произвольной форме);</w:t>
      </w:r>
    </w:p>
    <w:p w:rsidR="00D31117" w:rsidRDefault="00D31117">
      <w:pPr>
        <w:pStyle w:val="ConsPlusNormal"/>
        <w:spacing w:before="280"/>
        <w:ind w:firstLine="540"/>
        <w:jc w:val="both"/>
      </w:pPr>
      <w:r>
        <w:t xml:space="preserve">- копию ветеринарных сопроводительных документов, оформленных в соответствии с </w:t>
      </w:r>
      <w:hyperlink r:id="rId19">
        <w:r>
          <w:rPr>
            <w:color w:val="0000FF"/>
          </w:rPr>
          <w:t>приказом</w:t>
        </w:r>
      </w:hyperlink>
      <w:r>
        <w:t xml:space="preserve"> Минсельхоза России от 13.12.2022 N 862 "Об утверждении ветеринарных правил организации работы 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носителях", выданных члену Кооператива на убой больного или инфицированного болезнью(ями) с отметкой о результатах лабораторных исследований на болезнь(и), погашенных специалистом государственной ветеринарной службы;</w:t>
      </w:r>
    </w:p>
    <w:p w:rsidR="00D31117" w:rsidRDefault="00D31117">
      <w:pPr>
        <w:pStyle w:val="ConsPlusNormal"/>
        <w:spacing w:before="280"/>
        <w:ind w:firstLine="540"/>
        <w:jc w:val="both"/>
      </w:pPr>
      <w:r>
        <w:t>- документы, подтверждающие диагноз на болезнь(и) (результаты лабораторных исследований, протоколы испытаний и экспертизы) скота;</w:t>
      </w:r>
    </w:p>
    <w:p w:rsidR="00D31117" w:rsidRDefault="00D31117">
      <w:pPr>
        <w:pStyle w:val="ConsPlusNormal"/>
        <w:spacing w:before="280"/>
        <w:ind w:firstLine="540"/>
        <w:jc w:val="both"/>
      </w:pPr>
      <w:r>
        <w:t xml:space="preserve">- заявление в Кооператив на отправку скота на убой на предприятие по убою животных или оборудованные для этих целей убойные пункты (далее - убойные пункты) (в случае если отправка поголовья на убойные пункты </w:t>
      </w:r>
      <w:r>
        <w:lastRenderedPageBreak/>
        <w:t>осуществляется Кооперативом);</w:t>
      </w:r>
    </w:p>
    <w:p w:rsidR="00D31117" w:rsidRDefault="00D31117">
      <w:pPr>
        <w:pStyle w:val="ConsPlusNormal"/>
        <w:spacing w:before="280"/>
        <w:ind w:firstLine="540"/>
        <w:jc w:val="both"/>
      </w:pPr>
      <w:r>
        <w:t>- документы, подтверждающие проведение в хозяйстве члена Кооператива мероприятий, направленных на ликвидацию очага(ов) болезни(ей) в соответствии с ветеринарными правилами;</w:t>
      </w:r>
    </w:p>
    <w:p w:rsidR="00D31117" w:rsidRDefault="00D31117">
      <w:pPr>
        <w:pStyle w:val="ConsPlusNormal"/>
        <w:spacing w:before="280"/>
        <w:ind w:firstLine="540"/>
        <w:jc w:val="both"/>
      </w:pPr>
      <w:r>
        <w:t>- выписку из похозяйственной книги по месту постоянного проживания члена Кооператива о количестве сельскохозяйственных животных у члена Кооператива (для граждан, ведущих личное подсобное хозяйство).</w:t>
      </w:r>
    </w:p>
    <w:p w:rsidR="00D31117" w:rsidRDefault="00D31117">
      <w:pPr>
        <w:pStyle w:val="ConsPlusNormal"/>
        <w:spacing w:before="280"/>
        <w:ind w:firstLine="540"/>
        <w:jc w:val="both"/>
      </w:pPr>
      <w:r>
        <w:t>В случае самостоятельной отправки скота на убойный пункт, выписка из похозяйственной книги должна быть получена не ранее даты получения документов об установлении диагноза на болезнь(и) и не позднее даты отправки.</w:t>
      </w:r>
    </w:p>
    <w:p w:rsidR="00D31117" w:rsidRDefault="00D31117">
      <w:pPr>
        <w:pStyle w:val="ConsPlusNormal"/>
        <w:spacing w:before="280"/>
        <w:ind w:firstLine="540"/>
        <w:jc w:val="both"/>
      </w:pPr>
      <w:r>
        <w:t>В случае отправки скота на убойный пункт через Кооператив выписка из похозяйственной книги должна быть получена не ранее даты получения подтверждающих документов об установлении диагноза на болезнь(и).</w:t>
      </w:r>
    </w:p>
    <w:p w:rsidR="00D31117" w:rsidRDefault="00D31117">
      <w:pPr>
        <w:pStyle w:val="ConsPlusNormal"/>
        <w:spacing w:before="280"/>
        <w:ind w:firstLine="540"/>
        <w:jc w:val="both"/>
      </w:pPr>
      <w:r>
        <w:t>3. Кооператив рассматривает представленные документы и формирует сводную заявку, в которой определяет количество, вид и возраст скота, необходимого к приобретению, организует постановку скота на карантирование у продавца, оплачивает приобретение здорового скота, организует доставку приобретенного поголовья членам Кооператива. При этом стоимость скота, передаваемого (реализуемого) в собственность одного члена Кооператива, не может превышать 30 процентов общей стоимости приобретаемого поголовья в целях замены скота, больного или инфицированного болезнью(ями), принадлежащего членам Кооператива.</w:t>
      </w:r>
    </w:p>
    <w:p w:rsidR="00D31117" w:rsidRDefault="00D31117">
      <w:pPr>
        <w:pStyle w:val="ConsPlusNormal"/>
        <w:spacing w:before="280"/>
        <w:ind w:firstLine="540"/>
        <w:jc w:val="both"/>
      </w:pPr>
      <w:r>
        <w:t>4. Передача (реализация) скота в собственность члена Кооператива осуществляется после отмены карантина, ограничительных и иных мероприятий, направленных на ликвидацию очагов болезни(ей) и предотвращение его (их) распространения, установленных Министерством сельского хозяйства Пензенской области.</w:t>
      </w:r>
    </w:p>
    <w:p w:rsidR="00D31117" w:rsidRDefault="00D31117">
      <w:pPr>
        <w:pStyle w:val="ConsPlusNormal"/>
        <w:jc w:val="both"/>
      </w:pPr>
    </w:p>
    <w:p w:rsidR="00D31117" w:rsidRDefault="00D31117">
      <w:pPr>
        <w:pStyle w:val="ConsPlusNormal"/>
        <w:jc w:val="both"/>
      </w:pPr>
    </w:p>
    <w:p w:rsidR="00D31117" w:rsidRDefault="00D3111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D34BA" w:rsidRDefault="00FD34BA">
      <w:bookmarkStart w:id="1" w:name="_GoBack"/>
      <w:bookmarkEnd w:id="1"/>
    </w:p>
    <w:sectPr w:rsidR="00FD34BA" w:rsidSect="003F5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117"/>
    <w:rsid w:val="00D31117"/>
    <w:rsid w:val="00FD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1117"/>
    <w:pPr>
      <w:widowControl w:val="0"/>
      <w:autoSpaceDE w:val="0"/>
      <w:autoSpaceDN w:val="0"/>
      <w:spacing w:line="240" w:lineRule="auto"/>
      <w:ind w:firstLine="0"/>
      <w:jc w:val="left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D31117"/>
    <w:pPr>
      <w:widowControl w:val="0"/>
      <w:autoSpaceDE w:val="0"/>
      <w:autoSpaceDN w:val="0"/>
      <w:spacing w:line="240" w:lineRule="auto"/>
      <w:ind w:firstLine="0"/>
      <w:jc w:val="left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D31117"/>
    <w:pPr>
      <w:widowControl w:val="0"/>
      <w:autoSpaceDE w:val="0"/>
      <w:autoSpaceDN w:val="0"/>
      <w:spacing w:line="240" w:lineRule="auto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1117"/>
    <w:pPr>
      <w:widowControl w:val="0"/>
      <w:autoSpaceDE w:val="0"/>
      <w:autoSpaceDN w:val="0"/>
      <w:spacing w:line="240" w:lineRule="auto"/>
      <w:ind w:firstLine="0"/>
      <w:jc w:val="left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D31117"/>
    <w:pPr>
      <w:widowControl w:val="0"/>
      <w:autoSpaceDE w:val="0"/>
      <w:autoSpaceDN w:val="0"/>
      <w:spacing w:line="240" w:lineRule="auto"/>
      <w:ind w:firstLine="0"/>
      <w:jc w:val="left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D31117"/>
    <w:pPr>
      <w:widowControl w:val="0"/>
      <w:autoSpaceDE w:val="0"/>
      <w:autoSpaceDN w:val="0"/>
      <w:spacing w:line="240" w:lineRule="auto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21&amp;n=215729&amp;dst=100005" TargetMode="External"/><Relationship Id="rId13" Type="http://schemas.openxmlformats.org/officeDocument/2006/relationships/hyperlink" Target="https://login.consultant.ru/link/?req=doc&amp;base=RLAW021&amp;n=217375&amp;dst=100016" TargetMode="External"/><Relationship Id="rId18" Type="http://schemas.openxmlformats.org/officeDocument/2006/relationships/hyperlink" Target="https://login.consultant.ru/link/?req=doc&amp;base=RLAW021&amp;n=218249&amp;dst=120889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021&amp;n=206078&amp;dst=100005" TargetMode="External"/><Relationship Id="rId12" Type="http://schemas.openxmlformats.org/officeDocument/2006/relationships/hyperlink" Target="https://login.consultant.ru/link/?req=doc&amp;base=RLAW021&amp;n=218219&amp;dst=100140" TargetMode="External"/><Relationship Id="rId17" Type="http://schemas.openxmlformats.org/officeDocument/2006/relationships/hyperlink" Target="https://login.consultant.ru/link/?req=doc&amp;base=RLAW021&amp;n=215729&amp;dst=10001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mcx.pnzreg.r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179987&amp;dst=100005" TargetMode="External"/><Relationship Id="rId11" Type="http://schemas.openxmlformats.org/officeDocument/2006/relationships/hyperlink" Target="https://login.consultant.ru/link/?req=doc&amp;base=RLAW021&amp;n=218249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www.pravo.gov.ru" TargetMode="External"/><Relationship Id="rId10" Type="http://schemas.openxmlformats.org/officeDocument/2006/relationships/hyperlink" Target="https://login.consultant.ru/link/?req=doc&amp;base=LAW&amp;n=533563&amp;dst=81939" TargetMode="External"/><Relationship Id="rId19" Type="http://schemas.openxmlformats.org/officeDocument/2006/relationships/hyperlink" Target="https://login.consultant.ru/link/?req=doc&amp;base=LAW&amp;n=50685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21&amp;n=217375&amp;dst=100016" TargetMode="External"/><Relationship Id="rId14" Type="http://schemas.openxmlformats.org/officeDocument/2006/relationships/hyperlink" Target="https://login.consultant.ru/link/?req=doc&amp;base=RLAW021&amp;n=215729&amp;dst=1000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1278</Words>
  <Characters>7287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</cp:revision>
  <dcterms:created xsi:type="dcterms:W3CDTF">2026-05-12T06:39:00Z</dcterms:created>
  <dcterms:modified xsi:type="dcterms:W3CDTF">2026-05-12T06:40:00Z</dcterms:modified>
</cp:coreProperties>
</file>