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8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0289" behindDoc="0" locked="0" layoutInCell="1" allowOverlap="1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-333374</wp:posOffset>
                      </wp:positionV>
                      <wp:extent cx="726440" cy="959485"/>
                      <wp:effectExtent l="0" t="0" r="0" b="0"/>
                      <wp:wrapNone/>
                      <wp:docPr id="1" name="Рисунок 1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6440" cy="959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251660289;o:allowoverlap:true;o:allowincell:true;mso-position-horizontal-relative:text;margin-left:215.4pt;mso-position-horizontal:absolute;mso-position-vertical-relative:text;margin-top:-26.2pt;mso-position-vertical:absolute;width:57.2pt;height:75.5pt;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36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b/>
                <w:sz w:val="36"/>
                <w:szCs w:val="20"/>
              </w:rPr>
              <w:t xml:space="preserve">ПРАВИТЕЛЬСТВО ПЕНЗЕНСКОЙ ОБЛАСТИ</w:t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6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6"/>
                <w:szCs w:val="20"/>
              </w:rPr>
            </w:r>
            <w:r/>
          </w:p>
        </w:tc>
      </w:tr>
      <w:tr>
        <w:trPr>
          <w:jc w:val="center"/>
          <w:trHeight w:val="431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keepNext/>
              <w:widowControl/>
              <w:rPr>
                <w:b/>
                <w:sz w:val="4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  <w:outlineLvl w:val="2"/>
            </w:pPr>
            <w:r>
              <w:rPr>
                <w:b/>
                <w:sz w:val="28"/>
                <w:szCs w:val="20"/>
              </w:rPr>
              <w:t xml:space="preserve">П</w:t>
            </w:r>
            <w:r>
              <w:rPr>
                <w:b/>
                <w:sz w:val="28"/>
                <w:szCs w:val="20"/>
              </w:rPr>
              <w:t xml:space="preserve"> О С Т А Н О В Л Е Н И Е</w:t>
            </w:r>
            <w:r/>
          </w:p>
        </w:tc>
      </w:tr>
    </w:tbl>
    <w:p>
      <w:pPr>
        <w:rPr>
          <w:sz w:val="4"/>
          <w:szCs w:val="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4"/>
          <w:szCs w:val="4"/>
        </w:rPr>
      </w:r>
      <w:r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>
        <w:trPr>
          <w:jc w:val="center"/>
        </w:trPr>
        <w:tc>
          <w:tcPr>
            <w:tcW w:w="284" w:type="dxa"/>
            <w:vAlign w:val="bottom"/>
            <w:textDirection w:val="lrTb"/>
            <w:noWrap w:val="false"/>
          </w:tcPr>
          <w:p>
            <w:pPr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</w:r>
            <w:r/>
          </w:p>
        </w:tc>
        <w:tc>
          <w:tcPr>
            <w:tcBorders>
              <w:bottom w:val="single" w:sz="6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  <w:t xml:space="preserve">№ </w:t>
            </w:r>
            <w:r/>
          </w:p>
        </w:tc>
        <w:tc>
          <w:tcPr>
            <w:tcBorders>
              <w:bottom w:val="single" w:sz="6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widowControl/>
              <w:rPr>
                <w:sz w:val="1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10"/>
                <w:szCs w:val="20"/>
              </w:rPr>
            </w:r>
            <w:r/>
          </w:p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  <w:t xml:space="preserve">г. Пенза</w:t>
            </w:r>
            <w:r/>
          </w:p>
        </w:tc>
      </w:tr>
    </w:tbl>
    <w:p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widowControl/>
      </w:pPr>
      <w:r>
        <w:rPr>
          <w:b/>
          <w:sz w:val="28"/>
          <w:szCs w:val="28"/>
        </w:rPr>
        <w:t xml:space="preserve">О внесении изменений в По</w:t>
      </w:r>
      <w:r>
        <w:rPr>
          <w:b/>
          <w:sz w:val="28"/>
          <w:szCs w:val="28"/>
        </w:rPr>
        <w:t xml:space="preserve">ложение о региональном государственном контроле (надзоре) в области продажи безалкогольных тонизирующих напитков (в том числе энергетических) на территории Пензенской области, утвержденное постановлением Правительства Пензенской области от 14.07.2025 № 644-пП</w:t>
      </w:r>
      <w:r/>
    </w:p>
    <w:p>
      <w:pPr>
        <w:ind w:left="426"/>
        <w:jc w:val="center"/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Руководствуясь </w:t>
      </w:r>
      <w:hyperlink r:id="rId9" w:tooltip="https://login.consultant.ru/link/?req=doc&amp;base=RLAW021&amp;n=182932" w:history="1">
        <w:r>
          <w:rPr>
            <w:sz w:val="28"/>
          </w:rPr>
          <w:t xml:space="preserve">Законом</w:t>
        </w:r>
      </w:hyperlink>
      <w:r>
        <w:rPr>
          <w:sz w:val="28"/>
        </w:rPr>
        <w:t xml:space="preserve"> Пензенской области от 21.04.2023 № 4006-ЗПО «О Правительстве Пензенской области» (с последующими изменениями), Правительство Пензенской области </w:t>
      </w:r>
      <w:r>
        <w:rPr>
          <w:b/>
          <w:sz w:val="28"/>
        </w:rPr>
        <w:t xml:space="preserve">п</w:t>
      </w:r>
      <w:r>
        <w:rPr>
          <w:b/>
          <w:sz w:val="28"/>
        </w:rPr>
        <w:t xml:space="preserve"> о с т а н о в л я е т</w:t>
      </w:r>
      <w:r>
        <w:rPr>
          <w:sz w:val="28"/>
        </w:rPr>
        <w:t xml:space="preserve">:</w:t>
      </w:r>
      <w:r/>
    </w:p>
    <w:p>
      <w:pPr>
        <w:ind w:firstLine="567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региональном государственном контроле </w:t>
      </w:r>
      <w:r>
        <w:rPr>
          <w:sz w:val="28"/>
          <w:szCs w:val="28"/>
        </w:rPr>
        <w:t xml:space="preserve">(надзоре) в области продажи безалкогольных тонизирующих напитков (в том числе энергетических) на территории Пензенской области (далее – Положение), утвержденное постановлением Правительства</w:t>
      </w:r>
      <w:r>
        <w:rPr>
          <w:sz w:val="28"/>
          <w:szCs w:val="28"/>
        </w:rPr>
        <w:t xml:space="preserve"> Пензенской области от 14.07.2025 № 644-пП «Об утверждении Положения о региональном государственном контроле (надзоре) в области продажи безалкогольных тонизирующих напитков (в том числе энергетических) на территории Пензенской области»,  следующие изменения:</w:t>
      </w:r>
      <w:r/>
    </w:p>
    <w:p>
      <w:pPr>
        <w:ind w:firstLine="567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1.1. в абзаце втором</w:t>
      </w:r>
      <w:r>
        <w:rPr>
          <w:sz w:val="28"/>
          <w:szCs w:val="28"/>
        </w:rPr>
        <w:t xml:space="preserve"> пункта 12 раздела </w:t>
      </w:r>
      <w:r>
        <w:rPr>
          <w:sz w:val="28"/>
          <w:szCs w:val="28"/>
        </w:rPr>
        <w:t xml:space="preserve">II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Управление рисками причинения вреда (ущерба) охраняемым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законом ценностям при осуществлении государственного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контроля (надзора)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«</w:t>
      </w:r>
      <w:r>
        <w:rPr>
          <w:sz w:val="28"/>
          <w:szCs w:val="28"/>
        </w:rPr>
        <w:t xml:space="preserve">применяются индикаторы</w:t>
      </w:r>
      <w:r>
        <w:rPr>
          <w:sz w:val="28"/>
          <w:szCs w:val="28"/>
        </w:rPr>
        <w:t xml:space="preserve">» заменить словами «применяется перечень индикаторов»;</w:t>
      </w:r>
      <w:r/>
    </w:p>
    <w:p>
      <w:pPr>
        <w:pStyle w:val="69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bidi="ar-SA" w:eastAsia="ru-RU"/>
        </w:rPr>
        <w:t xml:space="preserve">1.2.</w:t>
      </w:r>
      <w:r>
        <w:rPr>
          <w:sz w:val="28"/>
          <w:szCs w:val="28"/>
          <w:lang w:bidi="ar-SA" w:eastAsia="ru-RU"/>
        </w:rPr>
        <w:t xml:space="preserve"> в </w:t>
      </w:r>
      <w:r>
        <w:rPr>
          <w:sz w:val="28"/>
          <w:szCs w:val="28"/>
          <w:lang w:bidi="ar-SA" w:eastAsia="ru-RU"/>
        </w:rPr>
        <w:t xml:space="preserve"> </w:t>
      </w:r>
      <w:r>
        <w:rPr>
          <w:sz w:val="28"/>
          <w:szCs w:val="28"/>
          <w:highlight w:val="white"/>
        </w:rPr>
        <w:t xml:space="preserve">раздел</w:t>
      </w:r>
      <w:r>
        <w:rPr>
          <w:sz w:val="28"/>
          <w:szCs w:val="28"/>
          <w:highlight w:val="white"/>
        </w:rPr>
        <w:t xml:space="preserve">е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  <w:highlight w:val="white"/>
        </w:rPr>
        <w:t xml:space="preserve"> «Профилактика рисков причинения вреда (ущерба)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охраняемым законом ценностям» Положения:  </w:t>
      </w:r>
      <w:r/>
    </w:p>
    <w:p>
      <w:pPr>
        <w:pStyle w:val="69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пункт 21 изложить в следующей редакции:</w:t>
      </w:r>
      <w:r/>
    </w:p>
    <w:p>
      <w:pPr>
        <w:pStyle w:val="69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«21. </w:t>
      </w:r>
      <w:r>
        <w:rPr>
          <w:sz w:val="28"/>
          <w:szCs w:val="28"/>
        </w:rPr>
        <w:t xml:space="preserve">Контролируемое лицо вправе подать возражение в отношении предостережения в срок не позднее 30 рабочих дней со дня его получения в Министерство</w:t>
      </w:r>
      <w:r>
        <w:rPr>
          <w:sz w:val="28"/>
          <w:szCs w:val="28"/>
        </w:rPr>
        <w:t xml:space="preserve">, в том числе</w:t>
      </w:r>
      <w:r>
        <w:t xml:space="preserve"> </w:t>
      </w:r>
      <w:r>
        <w:rPr>
          <w:sz w:val="28"/>
          <w:szCs w:val="28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муниципальных услуг</w:t>
      </w:r>
      <w:r>
        <w:rPr>
          <w:sz w:val="28"/>
          <w:szCs w:val="28"/>
        </w:rPr>
        <w:t xml:space="preserve">,</w:t>
      </w:r>
      <w:bookmarkStart w:id="0" w:name="_GoBack"/>
      <w:r/>
      <w:bookmarkEnd w:id="0"/>
      <w:r>
        <w:rPr>
          <w:sz w:val="28"/>
          <w:szCs w:val="28"/>
        </w:rPr>
        <w:t xml:space="preserve"> в бумажном виде почтовым отправлением либо в виде электронного документа, подписанного усиленной квалифицированной электронной подписью гражданина либо</w:t>
      </w:r>
      <w:r>
        <w:rPr>
          <w:sz w:val="28"/>
          <w:szCs w:val="28"/>
        </w:rPr>
        <w:t xml:space="preserve"> лица, уполномоченного действовать от имени юридического лица или от имени гражданина</w:t>
      </w:r>
      <w:r>
        <w:rPr>
          <w:sz w:val="28"/>
          <w:szCs w:val="28"/>
        </w:rPr>
        <w:t xml:space="preserve">.»</w:t>
      </w:r>
      <w:r>
        <w:rPr>
          <w:sz w:val="28"/>
          <w:szCs w:val="28"/>
        </w:rPr>
        <w:t xml:space="preserve">;</w:t>
      </w:r>
      <w:r/>
    </w:p>
    <w:p>
      <w:pPr>
        <w:pStyle w:val="69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92"/>
        <w:ind w:lef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1.2.2. </w:t>
      </w:r>
      <w:r>
        <w:rPr>
          <w:sz w:val="28"/>
          <w:szCs w:val="28"/>
        </w:rPr>
        <w:t xml:space="preserve">в пункте 23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после слова «</w:t>
      </w:r>
      <w:r>
        <w:rPr>
          <w:sz w:val="28"/>
          <w:szCs w:val="28"/>
          <w:highlight w:val="white"/>
        </w:rPr>
        <w:t xml:space="preserve">видео-конференц-связи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дополнить словами «</w:t>
      </w:r>
      <w:r>
        <w:rPr>
          <w:sz w:val="28"/>
          <w:szCs w:val="28"/>
          <w:highlight w:val="white"/>
        </w:rPr>
        <w:t xml:space="preserve">использования моби</w:t>
      </w:r>
      <w:r>
        <w:rPr>
          <w:sz w:val="28"/>
          <w:szCs w:val="28"/>
          <w:highlight w:val="white"/>
        </w:rPr>
        <w:t xml:space="preserve">льного приложения «Инспектор,»;</w:t>
      </w:r>
      <w:r/>
    </w:p>
    <w:p>
      <w:pPr>
        <w:ind w:firstLine="567"/>
        <w:jc w:val="both"/>
        <w:widowControl/>
        <w:rPr>
          <w:sz w:val="28"/>
          <w:szCs w:val="28"/>
        </w:rPr>
      </w:pPr>
      <w:r>
        <w:rPr>
          <w:sz w:val="28"/>
        </w:rPr>
        <w:t xml:space="preserve">1.</w:t>
      </w:r>
      <w:r>
        <w:rPr>
          <w:sz w:val="28"/>
        </w:rPr>
        <w:t xml:space="preserve">3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пункт 40 </w:t>
      </w:r>
      <w:r>
        <w:rPr>
          <w:sz w:val="28"/>
        </w:rPr>
        <w:t xml:space="preserve">раздела V «Порядок проведения контрольных (надзорных) мероприятий»</w:t>
      </w:r>
      <w:r>
        <w:rPr>
          <w:sz w:val="28"/>
        </w:rPr>
        <w:t xml:space="preserve"> Положения </w:t>
      </w:r>
      <w:r>
        <w:rPr>
          <w:sz w:val="28"/>
        </w:rPr>
        <w:t xml:space="preserve"> дополнить подпунктами </w:t>
      </w:r>
      <w:r>
        <w:rPr>
          <w:sz w:val="28"/>
        </w:rPr>
        <w:t xml:space="preserve">«</w:t>
      </w:r>
      <w:r>
        <w:rPr>
          <w:sz w:val="28"/>
        </w:rPr>
        <w:t xml:space="preserve">в</w:t>
      </w:r>
      <w:r>
        <w:rPr>
          <w:sz w:val="28"/>
        </w:rPr>
        <w:t xml:space="preserve">»</w:t>
      </w:r>
      <w:r>
        <w:rPr>
          <w:sz w:val="28"/>
        </w:rPr>
        <w:t xml:space="preserve"> и </w:t>
      </w:r>
      <w:r>
        <w:rPr>
          <w:sz w:val="28"/>
        </w:rPr>
        <w:t xml:space="preserve">«</w:t>
      </w:r>
      <w:r>
        <w:rPr>
          <w:sz w:val="28"/>
        </w:rPr>
        <w:t xml:space="preserve">г</w:t>
      </w:r>
      <w:r>
        <w:rPr>
          <w:sz w:val="28"/>
        </w:rPr>
        <w:t xml:space="preserve">»</w:t>
      </w:r>
      <w:r>
        <w:rPr>
          <w:sz w:val="28"/>
        </w:rPr>
        <w:t xml:space="preserve"> следующего содержания:</w:t>
      </w:r>
      <w:r/>
    </w:p>
    <w:p>
      <w:pPr>
        <w:ind w:firstLine="567"/>
        <w:jc w:val="both"/>
        <w:widowControl/>
      </w:pPr>
      <w:r>
        <w:rPr>
          <w:sz w:val="28"/>
        </w:rPr>
        <w:t xml:space="preserve">«</w:t>
      </w:r>
      <w:r>
        <w:rPr>
          <w:sz w:val="28"/>
        </w:rPr>
        <w:t xml:space="preserve">в) получение письменных объяснений (при выявлении нарушений обязательных требований);</w:t>
      </w:r>
      <w:r/>
    </w:p>
    <w:p>
      <w:pPr>
        <w:ind w:firstLine="567"/>
        <w:jc w:val="both"/>
        <w:widowControl/>
        <w:rPr>
          <w:sz w:val="28"/>
        </w:rPr>
      </w:pPr>
      <w:r>
        <w:rPr>
          <w:sz w:val="28"/>
        </w:rPr>
        <w:t xml:space="preserve">г) опрос (при выявлении нару</w:t>
      </w:r>
      <w:r>
        <w:rPr>
          <w:sz w:val="28"/>
        </w:rPr>
        <w:t xml:space="preserve">шений обязательных требований)</w:t>
      </w:r>
      <w:r>
        <w:rPr>
          <w:sz w:val="28"/>
        </w:rPr>
        <w:t xml:space="preserve">.»</w:t>
      </w:r>
      <w:r>
        <w:rPr>
          <w:sz w:val="28"/>
        </w:rPr>
        <w:t xml:space="preserve">;</w:t>
      </w:r>
      <w:r/>
    </w:p>
    <w:p>
      <w:pPr>
        <w:pStyle w:val="692"/>
        <w:ind w:left="0" w:firstLine="567"/>
        <w:jc w:val="both"/>
        <w:rPr>
          <w:sz w:val="28"/>
          <w:szCs w:val="28"/>
          <w:lang w:bidi="ar-SA" w:eastAsia="ru-RU"/>
        </w:rPr>
      </w:pPr>
      <w:r>
        <w:rPr>
          <w:sz w:val="28"/>
          <w:szCs w:val="28"/>
          <w:lang w:bidi="ar-SA" w:eastAsia="ru-RU"/>
        </w:rPr>
        <w:t xml:space="preserve">1.</w:t>
      </w:r>
      <w:r>
        <w:rPr>
          <w:sz w:val="28"/>
          <w:szCs w:val="28"/>
          <w:lang w:bidi="ar-SA" w:eastAsia="ru-RU"/>
        </w:rPr>
        <w:t xml:space="preserve">4</w:t>
      </w:r>
      <w:r>
        <w:rPr>
          <w:sz w:val="28"/>
          <w:szCs w:val="28"/>
          <w:lang w:bidi="ar-SA" w:eastAsia="ru-RU"/>
        </w:rPr>
        <w:t xml:space="preserve">.</w:t>
      </w:r>
      <w:r>
        <w:rPr>
          <w:sz w:val="28"/>
          <w:szCs w:val="28"/>
          <w:lang w:bidi="ar-SA" w:eastAsia="ru-RU"/>
        </w:rPr>
        <w:t xml:space="preserve"> </w:t>
      </w:r>
      <w:r>
        <w:rPr>
          <w:sz w:val="28"/>
          <w:szCs w:val="28"/>
          <w:lang w:bidi="ar-SA" w:eastAsia="ru-RU"/>
        </w:rPr>
        <w:t xml:space="preserve">в</w:t>
      </w:r>
      <w:r>
        <w:rPr>
          <w:sz w:val="28"/>
          <w:szCs w:val="28"/>
          <w:lang w:bidi="ar-SA" w:eastAsia="ru-RU"/>
        </w:rPr>
        <w:t xml:space="preserve"> наименовании </w:t>
      </w:r>
      <w:r>
        <w:rPr>
          <w:sz w:val="28"/>
          <w:szCs w:val="28"/>
          <w:lang w:bidi="ar-SA" w:eastAsia="ru-RU"/>
        </w:rPr>
        <w:t xml:space="preserve"> </w:t>
      </w:r>
      <w:r>
        <w:rPr>
          <w:sz w:val="28"/>
          <w:szCs w:val="28"/>
          <w:lang w:bidi="ar-SA" w:eastAsia="ru-RU"/>
        </w:rPr>
        <w:t xml:space="preserve">п</w:t>
      </w:r>
      <w:r>
        <w:rPr>
          <w:sz w:val="28"/>
          <w:szCs w:val="28"/>
          <w:lang w:bidi="ar-SA" w:eastAsia="ru-RU"/>
        </w:rPr>
        <w:t xml:space="preserve">риложени</w:t>
      </w:r>
      <w:r>
        <w:rPr>
          <w:sz w:val="28"/>
          <w:szCs w:val="28"/>
          <w:lang w:bidi="ar-SA" w:eastAsia="ru-RU"/>
        </w:rPr>
        <w:t xml:space="preserve">я</w:t>
      </w:r>
      <w:r>
        <w:rPr>
          <w:sz w:val="28"/>
          <w:szCs w:val="28"/>
          <w:lang w:bidi="ar-SA" w:eastAsia="ru-RU"/>
        </w:rPr>
        <w:t xml:space="preserve"> № 2</w:t>
      </w:r>
      <w:r>
        <w:rPr>
          <w:sz w:val="28"/>
          <w:szCs w:val="28"/>
          <w:lang w:bidi="ar-SA" w:eastAsia="ru-RU"/>
        </w:rPr>
        <w:t xml:space="preserve"> к Положению </w:t>
      </w:r>
      <w:r>
        <w:rPr>
          <w:sz w:val="28"/>
          <w:szCs w:val="28"/>
          <w:lang w:bidi="ar-SA" w:eastAsia="ru-RU"/>
        </w:rPr>
        <w:t xml:space="preserve"> слово</w:t>
      </w:r>
      <w:r>
        <w:rPr>
          <w:sz w:val="28"/>
          <w:szCs w:val="28"/>
          <w:lang w:bidi="ar-SA" w:eastAsia="ru-RU"/>
        </w:rPr>
        <w:t xml:space="preserve"> </w:t>
      </w:r>
      <w:r>
        <w:rPr>
          <w:sz w:val="28"/>
          <w:szCs w:val="28"/>
          <w:lang w:bidi="ar-SA" w:eastAsia="ru-RU"/>
        </w:rPr>
        <w:t xml:space="preserve">«Индикаторы» </w:t>
      </w:r>
      <w:r>
        <w:rPr>
          <w:sz w:val="28"/>
          <w:szCs w:val="28"/>
          <w:lang w:bidi="ar-SA" w:eastAsia="ru-RU"/>
        </w:rPr>
        <w:t xml:space="preserve">заменить</w:t>
      </w:r>
      <w:r>
        <w:rPr>
          <w:sz w:val="28"/>
          <w:szCs w:val="28"/>
          <w:lang w:bidi="ar-SA" w:eastAsia="ru-RU"/>
        </w:rPr>
        <w:t xml:space="preserve"> </w:t>
      </w:r>
      <w:r>
        <w:rPr>
          <w:sz w:val="28"/>
          <w:szCs w:val="28"/>
          <w:lang w:bidi="ar-SA" w:eastAsia="ru-RU"/>
        </w:rPr>
        <w:t xml:space="preserve">словами «</w:t>
      </w:r>
      <w:r>
        <w:rPr>
          <w:sz w:val="28"/>
          <w:szCs w:val="28"/>
          <w:lang w:bidi="ar-SA" w:eastAsia="ru-RU"/>
        </w:rPr>
        <w:t xml:space="preserve">Перечень индикаторов</w:t>
      </w:r>
      <w:r>
        <w:rPr>
          <w:sz w:val="28"/>
          <w:szCs w:val="28"/>
          <w:lang w:bidi="ar-SA" w:eastAsia="ru-RU"/>
        </w:rPr>
        <w:t xml:space="preserve">».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2. Настоящее постановление вступает в силу со дня его официального опубликования.</w:t>
      </w:r>
      <w:r/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3. Настоящее постановление опубликовать в газете «Пензенские губернские ведомости» и разместить (опубликовать) на «Официальном </w:t>
      </w:r>
      <w:r>
        <w:rPr>
          <w:sz w:val="28"/>
        </w:rPr>
        <w:t xml:space="preserve">интернет-портале</w:t>
      </w:r>
      <w:r>
        <w:rPr>
          <w:sz w:val="28"/>
        </w:rPr>
        <w:t xml:space="preserve">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  <w:r/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Контроль за</w:t>
      </w:r>
      <w:r>
        <w:rPr>
          <w:sz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агропромышленной политики и агропромышленного комплекса.</w:t>
      </w:r>
      <w:r/>
    </w:p>
    <w:p>
      <w:pPr>
        <w:ind w:firstLine="5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</w:rPr>
      </w:pPr>
      <w:r>
        <w:rPr>
          <w:sz w:val="28"/>
          <w:szCs w:val="28"/>
        </w:rPr>
        <w:t xml:space="preserve">Председатель Правительства</w:t>
      </w:r>
      <w:r>
        <w:rPr>
          <w:sz w:val="28"/>
          <w:szCs w:val="28"/>
        </w:rPr>
        <w:br/>
        <w:t xml:space="preserve">Пензенской области                                                                              Н.П. Симонов</w:t>
      </w:r>
      <w:r/>
    </w:p>
    <w:sectPr>
      <w:footnotePr/>
      <w:type w:val="nextPage"/>
      <w:pgSz w:w="11907" w:h="16840" w:orient="portrait"/>
      <w:pgMar w:top="851" w:right="851" w:bottom="682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0" w:default="1">
    <w:name w:val="Normal"/>
    <w:next w:val="692"/>
    <w:rPr>
      <w:lang w:val="ru-RU" w:bidi="ar-SA" w:eastAsia="ru-RU"/>
    </w:rPr>
    <w:pPr>
      <w:widowControl w:val="off"/>
    </w:pPr>
  </w:style>
  <w:style w:type="paragraph" w:styleId="401">
    <w:name w:val="Heading 1"/>
    <w:basedOn w:val="400"/>
    <w:next w:val="400"/>
    <w:link w:val="531"/>
    <w:rPr>
      <w:sz w:val="24"/>
    </w:rPr>
    <w:pPr>
      <w:jc w:val="both"/>
      <w:keepNext/>
      <w:outlineLvl w:val="0"/>
    </w:pPr>
  </w:style>
  <w:style w:type="paragraph" w:styleId="402">
    <w:name w:val="Heading 2"/>
    <w:basedOn w:val="400"/>
    <w:next w:val="400"/>
    <w:link w:val="532"/>
    <w:rPr>
      <w:sz w:val="24"/>
    </w:rPr>
    <w:pPr>
      <w:keepNext/>
      <w:outlineLvl w:val="1"/>
    </w:pPr>
  </w:style>
  <w:style w:type="paragraph" w:styleId="403">
    <w:name w:val="Heading 3"/>
    <w:basedOn w:val="400"/>
    <w:next w:val="400"/>
    <w:link w:val="533"/>
    <w:rPr>
      <w:b/>
      <w:sz w:val="40"/>
    </w:rPr>
    <w:pPr>
      <w:jc w:val="center"/>
      <w:keepNext/>
      <w:outlineLvl w:val="2"/>
    </w:pPr>
  </w:style>
  <w:style w:type="paragraph" w:styleId="404">
    <w:name w:val="Heading 4"/>
    <w:basedOn w:val="400"/>
    <w:next w:val="400"/>
    <w:link w:val="534"/>
    <w:rPr>
      <w:sz w:val="28"/>
    </w:rPr>
    <w:pPr>
      <w:jc w:val="center"/>
      <w:keepNext/>
      <w:outlineLvl w:val="3"/>
    </w:pPr>
  </w:style>
  <w:style w:type="paragraph" w:styleId="405">
    <w:name w:val="Heading 5"/>
    <w:link w:val="535"/>
    <w:rPr>
      <w:rFonts w:ascii="Arial" w:hAnsi="Arial" w:eastAsia="Arial"/>
      <w:b/>
      <w:bCs/>
      <w:sz w:val="24"/>
      <w:szCs w:val="24"/>
      <w:lang w:val="ru-RU"/>
    </w:rPr>
    <w:pPr>
      <w:keepLines/>
      <w:keepNext/>
      <w:spacing w:after="200" w:before="320"/>
      <w:outlineLvl w:val="4"/>
    </w:pPr>
  </w:style>
  <w:style w:type="paragraph" w:styleId="406">
    <w:name w:val="Heading 6"/>
    <w:link w:val="536"/>
    <w:rPr>
      <w:rFonts w:ascii="Arial" w:hAnsi="Arial" w:eastAsia="Arial"/>
      <w:b/>
      <w:bCs/>
      <w:sz w:val="22"/>
      <w:lang w:val="ru-RU"/>
    </w:rPr>
    <w:pPr>
      <w:keepLines/>
      <w:keepNext/>
      <w:spacing w:after="200" w:before="320"/>
      <w:outlineLvl w:val="5"/>
    </w:pPr>
  </w:style>
  <w:style w:type="paragraph" w:styleId="407">
    <w:name w:val="Heading 7"/>
    <w:link w:val="537"/>
    <w:rPr>
      <w:rFonts w:ascii="Arial" w:hAnsi="Arial" w:eastAsia="Arial"/>
      <w:b/>
      <w:bCs/>
      <w:i/>
      <w:iCs/>
      <w:sz w:val="22"/>
      <w:lang w:val="ru-RU"/>
    </w:rPr>
    <w:pPr>
      <w:keepLines/>
      <w:keepNext/>
      <w:spacing w:after="200" w:before="320"/>
      <w:outlineLvl w:val="6"/>
    </w:pPr>
  </w:style>
  <w:style w:type="paragraph" w:styleId="408">
    <w:name w:val="Heading 8"/>
    <w:link w:val="538"/>
    <w:rPr>
      <w:rFonts w:ascii="Arial" w:hAnsi="Arial" w:eastAsia="Arial"/>
      <w:i/>
      <w:iCs/>
      <w:sz w:val="22"/>
      <w:lang w:val="ru-RU"/>
    </w:rPr>
    <w:pPr>
      <w:keepLines/>
      <w:keepNext/>
      <w:spacing w:after="200" w:before="320"/>
      <w:outlineLvl w:val="7"/>
    </w:pPr>
  </w:style>
  <w:style w:type="paragraph" w:styleId="409">
    <w:name w:val="Heading 9"/>
    <w:link w:val="539"/>
    <w:rPr>
      <w:rFonts w:ascii="Arial" w:hAnsi="Arial" w:eastAsia="Arial"/>
      <w:i/>
      <w:iCs/>
      <w:sz w:val="21"/>
      <w:szCs w:val="21"/>
      <w:lang w:val="ru-RU"/>
    </w:rPr>
    <w:pPr>
      <w:keepLines/>
      <w:keepNext/>
      <w:spacing w:after="200" w:before="320"/>
      <w:outlineLvl w:val="8"/>
    </w:pPr>
  </w:style>
  <w:style w:type="character" w:styleId="410" w:default="1">
    <w:name w:val="Default Paragraph Font"/>
    <w:uiPriority w:val="1"/>
    <w:semiHidden/>
    <w:unhideWhenUsed/>
  </w:style>
  <w:style w:type="table" w:styleId="4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2" w:default="1">
    <w:name w:val="No List"/>
    <w:uiPriority w:val="99"/>
    <w:semiHidden/>
    <w:unhideWhenUsed/>
  </w:style>
  <w:style w:type="table" w:styleId="413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14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15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1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1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19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0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1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2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4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5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2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2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2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3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3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3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0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41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42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43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44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45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46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47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48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49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50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51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52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53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54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55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56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57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58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59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47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47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47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47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47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47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480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5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6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7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8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9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00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0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0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0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0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0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0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0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0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Table Normal"/>
    <w:semiHidden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516" w:customStyle="1">
    <w:name w:val="Heading 1 Char"/>
    <w:rPr>
      <w:rFonts w:ascii="Arial" w:hAnsi="Arial" w:eastAsia="Arial"/>
      <w:sz w:val="40"/>
      <w:szCs w:val="40"/>
    </w:rPr>
  </w:style>
  <w:style w:type="character" w:styleId="517" w:customStyle="1">
    <w:name w:val="Heading 2 Char"/>
    <w:rPr>
      <w:rFonts w:ascii="Arial" w:hAnsi="Arial" w:eastAsia="Arial"/>
      <w:sz w:val="34"/>
    </w:rPr>
  </w:style>
  <w:style w:type="character" w:styleId="518" w:customStyle="1">
    <w:name w:val="Heading 3 Char"/>
    <w:rPr>
      <w:rFonts w:ascii="Arial" w:hAnsi="Arial" w:eastAsia="Arial"/>
      <w:sz w:val="30"/>
      <w:szCs w:val="30"/>
    </w:rPr>
  </w:style>
  <w:style w:type="character" w:styleId="519" w:customStyle="1">
    <w:name w:val="Heading 4 Char"/>
    <w:rPr>
      <w:rFonts w:ascii="Arial" w:hAnsi="Arial" w:eastAsia="Arial"/>
      <w:b/>
      <w:bCs/>
      <w:sz w:val="26"/>
      <w:szCs w:val="26"/>
    </w:rPr>
  </w:style>
  <w:style w:type="character" w:styleId="520" w:customStyle="1">
    <w:name w:val="Heading 5 Char"/>
    <w:rPr>
      <w:rFonts w:ascii="Arial" w:hAnsi="Arial" w:eastAsia="Arial"/>
      <w:b/>
      <w:bCs/>
      <w:sz w:val="24"/>
      <w:szCs w:val="24"/>
    </w:rPr>
  </w:style>
  <w:style w:type="character" w:styleId="521" w:customStyle="1">
    <w:name w:val="Heading 6 Char"/>
    <w:rPr>
      <w:rFonts w:ascii="Arial" w:hAnsi="Arial" w:eastAsia="Arial"/>
      <w:b/>
      <w:bCs/>
      <w:sz w:val="22"/>
      <w:szCs w:val="22"/>
    </w:rPr>
  </w:style>
  <w:style w:type="character" w:styleId="522" w:customStyle="1">
    <w:name w:val="Heading 7 Char"/>
    <w:rPr>
      <w:rFonts w:ascii="Arial" w:hAnsi="Arial" w:eastAsia="Arial"/>
      <w:b/>
      <w:bCs/>
      <w:i/>
      <w:iCs/>
      <w:sz w:val="22"/>
      <w:szCs w:val="22"/>
    </w:rPr>
  </w:style>
  <w:style w:type="character" w:styleId="523" w:customStyle="1">
    <w:name w:val="Heading 8 Char"/>
    <w:rPr>
      <w:rFonts w:ascii="Arial" w:hAnsi="Arial" w:eastAsia="Arial"/>
      <w:i/>
      <w:iCs/>
      <w:sz w:val="22"/>
      <w:szCs w:val="22"/>
    </w:rPr>
  </w:style>
  <w:style w:type="character" w:styleId="524" w:customStyle="1">
    <w:name w:val="Heading 9 Char"/>
    <w:rPr>
      <w:rFonts w:ascii="Arial" w:hAnsi="Arial" w:eastAsia="Arial"/>
      <w:i/>
      <w:iCs/>
      <w:sz w:val="21"/>
      <w:szCs w:val="21"/>
    </w:rPr>
  </w:style>
  <w:style w:type="character" w:styleId="525" w:customStyle="1">
    <w:name w:val="Title Char"/>
    <w:rPr>
      <w:sz w:val="48"/>
      <w:szCs w:val="48"/>
    </w:rPr>
  </w:style>
  <w:style w:type="character" w:styleId="526" w:customStyle="1">
    <w:name w:val="Subtitle Char"/>
    <w:rPr>
      <w:sz w:val="24"/>
      <w:szCs w:val="24"/>
    </w:rPr>
  </w:style>
  <w:style w:type="character" w:styleId="527" w:customStyle="1">
    <w:name w:val="Quote Char"/>
    <w:rPr>
      <w:i/>
    </w:rPr>
  </w:style>
  <w:style w:type="character" w:styleId="528" w:customStyle="1">
    <w:name w:val="Header Char"/>
    <w:basedOn w:val="410"/>
  </w:style>
  <w:style w:type="character" w:styleId="529" w:customStyle="1">
    <w:name w:val="Caption Char"/>
  </w:style>
  <w:style w:type="character" w:styleId="530" w:customStyle="1">
    <w:name w:val="Footnote Text Char"/>
    <w:rPr>
      <w:sz w:val="18"/>
    </w:rPr>
  </w:style>
  <w:style w:type="character" w:styleId="531" w:customStyle="1">
    <w:name w:val="Заголовок 1 Знак"/>
    <w:link w:val="401"/>
    <w:rPr>
      <w:rFonts w:ascii="Arial" w:hAnsi="Arial" w:eastAsia="Arial"/>
      <w:sz w:val="40"/>
      <w:szCs w:val="40"/>
    </w:rPr>
  </w:style>
  <w:style w:type="character" w:styleId="532" w:customStyle="1">
    <w:name w:val="Заголовок 2 Знак"/>
    <w:link w:val="402"/>
    <w:rPr>
      <w:rFonts w:ascii="Arial" w:hAnsi="Arial" w:eastAsia="Arial"/>
      <w:sz w:val="34"/>
    </w:rPr>
  </w:style>
  <w:style w:type="character" w:styleId="533" w:customStyle="1">
    <w:name w:val="Заголовок 3 Знак"/>
    <w:link w:val="403"/>
    <w:rPr>
      <w:rFonts w:ascii="Arial" w:hAnsi="Arial" w:eastAsia="Arial"/>
      <w:sz w:val="30"/>
      <w:szCs w:val="30"/>
    </w:rPr>
  </w:style>
  <w:style w:type="character" w:styleId="534" w:customStyle="1">
    <w:name w:val="Заголовок 4 Знак"/>
    <w:link w:val="404"/>
    <w:rPr>
      <w:rFonts w:ascii="Arial" w:hAnsi="Arial" w:eastAsia="Arial"/>
      <w:b/>
      <w:bCs/>
      <w:sz w:val="26"/>
      <w:szCs w:val="26"/>
    </w:rPr>
  </w:style>
  <w:style w:type="character" w:styleId="535" w:customStyle="1">
    <w:name w:val="Заголовок 5 Знак"/>
    <w:link w:val="405"/>
    <w:rPr>
      <w:rFonts w:ascii="Arial" w:hAnsi="Arial" w:eastAsia="Arial"/>
      <w:b/>
      <w:bCs/>
      <w:sz w:val="24"/>
      <w:szCs w:val="24"/>
    </w:rPr>
  </w:style>
  <w:style w:type="character" w:styleId="536" w:customStyle="1">
    <w:name w:val="Заголовок 6 Знак"/>
    <w:link w:val="406"/>
    <w:rPr>
      <w:rFonts w:ascii="Arial" w:hAnsi="Arial" w:eastAsia="Arial"/>
      <w:b/>
      <w:bCs/>
      <w:sz w:val="22"/>
      <w:szCs w:val="22"/>
    </w:rPr>
  </w:style>
  <w:style w:type="character" w:styleId="537" w:customStyle="1">
    <w:name w:val="Заголовок 7 Знак"/>
    <w:link w:val="407"/>
    <w:rPr>
      <w:rFonts w:ascii="Arial" w:hAnsi="Arial" w:eastAsia="Arial"/>
      <w:b/>
      <w:bCs/>
      <w:i/>
      <w:iCs/>
      <w:sz w:val="22"/>
      <w:szCs w:val="22"/>
    </w:rPr>
  </w:style>
  <w:style w:type="character" w:styleId="538" w:customStyle="1">
    <w:name w:val="Заголовок 8 Знак"/>
    <w:link w:val="408"/>
    <w:rPr>
      <w:rFonts w:ascii="Arial" w:hAnsi="Arial" w:eastAsia="Arial"/>
      <w:i/>
      <w:iCs/>
      <w:sz w:val="22"/>
      <w:szCs w:val="22"/>
    </w:rPr>
  </w:style>
  <w:style w:type="character" w:styleId="539" w:customStyle="1">
    <w:name w:val="Заголовок 9 Знак"/>
    <w:link w:val="409"/>
    <w:rPr>
      <w:rFonts w:ascii="Arial" w:hAnsi="Arial" w:eastAsia="Arial"/>
      <w:i/>
      <w:iCs/>
      <w:sz w:val="21"/>
      <w:szCs w:val="21"/>
    </w:rPr>
  </w:style>
  <w:style w:type="paragraph" w:styleId="540">
    <w:name w:val="List Paragraph"/>
    <w:rPr>
      <w:sz w:val="22"/>
      <w:lang w:val="ru-RU"/>
    </w:rPr>
    <w:pPr>
      <w:contextualSpacing w:val="true"/>
      <w:ind w:left="720"/>
    </w:pPr>
  </w:style>
  <w:style w:type="paragraph" w:styleId="541">
    <w:name w:val="No Spacing"/>
    <w:rPr>
      <w:sz w:val="22"/>
      <w:lang w:val="ru-RU"/>
    </w:rPr>
  </w:style>
  <w:style w:type="paragraph" w:styleId="542">
    <w:name w:val="Title"/>
    <w:basedOn w:val="400"/>
    <w:link w:val="543"/>
    <w:rPr>
      <w:b/>
      <w:sz w:val="26"/>
    </w:rPr>
    <w:pPr>
      <w:jc w:val="center"/>
    </w:pPr>
  </w:style>
  <w:style w:type="character" w:styleId="543" w:customStyle="1">
    <w:name w:val="Название Знак"/>
    <w:link w:val="542"/>
    <w:rPr>
      <w:sz w:val="48"/>
      <w:szCs w:val="48"/>
    </w:rPr>
  </w:style>
  <w:style w:type="paragraph" w:styleId="544">
    <w:name w:val="Subtitle"/>
    <w:link w:val="545"/>
    <w:rPr>
      <w:sz w:val="24"/>
      <w:szCs w:val="24"/>
      <w:lang w:val="ru-RU"/>
    </w:rPr>
    <w:pPr>
      <w:spacing w:after="200" w:before="200"/>
    </w:pPr>
  </w:style>
  <w:style w:type="character" w:styleId="545" w:customStyle="1">
    <w:name w:val="Подзаголовок Знак"/>
    <w:link w:val="544"/>
    <w:rPr>
      <w:sz w:val="24"/>
      <w:szCs w:val="24"/>
    </w:rPr>
  </w:style>
  <w:style w:type="paragraph" w:styleId="546">
    <w:name w:val="Quote"/>
    <w:link w:val="547"/>
    <w:rPr>
      <w:i/>
      <w:sz w:val="22"/>
      <w:lang w:val="ru-RU"/>
    </w:rPr>
    <w:pPr>
      <w:ind w:left="720" w:right="720"/>
    </w:pPr>
  </w:style>
  <w:style w:type="character" w:styleId="547" w:customStyle="1">
    <w:name w:val="Цитата 2 Знак"/>
    <w:link w:val="546"/>
    <w:rPr>
      <w:i/>
    </w:rPr>
  </w:style>
  <w:style w:type="paragraph" w:styleId="548">
    <w:name w:val="Intense Quote"/>
    <w:link w:val="708"/>
    <w:rPr>
      <w:i/>
      <w:sz w:val="22"/>
      <w:lang w:val="ru-RU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49" w:customStyle="1">
    <w:name w:val="Intense Quote Char"/>
    <w:rPr>
      <w:i/>
    </w:rPr>
  </w:style>
  <w:style w:type="paragraph" w:styleId="550">
    <w:name w:val="Header"/>
    <w:basedOn w:val="400"/>
    <w:link w:val="551"/>
    <w:pPr>
      <w:tabs>
        <w:tab w:val="center" w:pos="4153" w:leader="none"/>
        <w:tab w:val="right" w:pos="8306" w:leader="none"/>
      </w:tabs>
    </w:pPr>
  </w:style>
  <w:style w:type="character" w:styleId="551" w:customStyle="1">
    <w:name w:val="Верхний колонтитул Знак"/>
    <w:link w:val="550"/>
  </w:style>
  <w:style w:type="paragraph" w:styleId="552">
    <w:name w:val="Footer"/>
    <w:basedOn w:val="400"/>
    <w:link w:val="555"/>
    <w:pPr>
      <w:tabs>
        <w:tab w:val="center" w:pos="4153" w:leader="none"/>
        <w:tab w:val="right" w:pos="8306" w:leader="none"/>
      </w:tabs>
    </w:pPr>
  </w:style>
  <w:style w:type="character" w:styleId="553" w:customStyle="1">
    <w:name w:val="Footer Char"/>
  </w:style>
  <w:style w:type="paragraph" w:styleId="554">
    <w:name w:val="Caption"/>
    <w:basedOn w:val="400"/>
    <w:next w:val="400"/>
    <w:rPr>
      <w:b/>
      <w:sz w:val="40"/>
    </w:rPr>
    <w:pPr>
      <w:jc w:val="center"/>
    </w:pPr>
  </w:style>
  <w:style w:type="character" w:styleId="555" w:customStyle="1">
    <w:name w:val="Нижний колонтитул Знак"/>
    <w:link w:val="552"/>
  </w:style>
  <w:style w:type="table" w:styleId="556">
    <w:name w:val="Table Grid"/>
    <w:basedOn w:val="515"/>
    <w:pPr>
      <w:widowControl w:val="off"/>
    </w:p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7" w:customStyle="1">
    <w:name w:val="Table Grid Light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8" w:customStyle="1">
    <w:name w:val="Plain Table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9" w:customStyle="1">
    <w:name w:val="Plain Table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0" w:customStyle="1">
    <w:name w:val="Plain Table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1" w:customStyle="1">
    <w:name w:val="Plain Table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2" w:customStyle="1">
    <w:name w:val="Plain Table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3" w:customStyle="1">
    <w:name w:val="Grid Table 1 Light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4" w:customStyle="1">
    <w:name w:val="Grid Table 1 Light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5" w:customStyle="1">
    <w:name w:val="Grid Table 1 Light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6" w:customStyle="1">
    <w:name w:val="Grid Table 1 Light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7" w:customStyle="1">
    <w:name w:val="Grid Table 1 Light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8" w:customStyle="1">
    <w:name w:val="Grid Table 1 Light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9" w:customStyle="1">
    <w:name w:val="Grid Table 1 Light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0" w:customStyle="1">
    <w:name w:val="Grid Table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1" w:customStyle="1">
    <w:name w:val="Grid Table 2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2" w:customStyle="1">
    <w:name w:val="Grid Table 2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3" w:customStyle="1">
    <w:name w:val="Grid Table 2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4" w:customStyle="1">
    <w:name w:val="Grid Table 2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5" w:customStyle="1">
    <w:name w:val="Grid Table 2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6" w:customStyle="1">
    <w:name w:val="Grid Table 2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7" w:customStyle="1">
    <w:name w:val="Grid Table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8" w:customStyle="1">
    <w:name w:val="Grid Table 3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9" w:customStyle="1">
    <w:name w:val="Grid Table 3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0" w:customStyle="1">
    <w:name w:val="Grid Table 3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1" w:customStyle="1">
    <w:name w:val="Grid Table 3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2" w:customStyle="1">
    <w:name w:val="Grid Table 3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3" w:customStyle="1">
    <w:name w:val="Grid Table 3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4" w:customStyle="1">
    <w:name w:val="Grid Table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5" w:customStyle="1">
    <w:name w:val="Grid Table 4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6" w:customStyle="1">
    <w:name w:val="Grid Table 4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7" w:customStyle="1">
    <w:name w:val="Grid Table 4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8" w:customStyle="1">
    <w:name w:val="Grid Table 4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9" w:customStyle="1">
    <w:name w:val="Grid Table 4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0" w:customStyle="1">
    <w:name w:val="Grid Table 4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1" w:customStyle="1">
    <w:name w:val="Grid Table 5 Dark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2" w:customStyle="1">
    <w:name w:val="Grid Table 5 Dark- Accent 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3" w:customStyle="1">
    <w:name w:val="Grid Table 5 Dark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4" w:customStyle="1">
    <w:name w:val="Grid Table 5 Dark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5" w:customStyle="1">
    <w:name w:val="Grid Table 5 Dark- Accent 4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6" w:customStyle="1">
    <w:name w:val="Grid Table 5 Dark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7" w:customStyle="1">
    <w:name w:val="Grid Table 5 Dark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8" w:customStyle="1">
    <w:name w:val="Grid Table 6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9" w:customStyle="1">
    <w:name w:val="Grid Table 6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0" w:customStyle="1">
    <w:name w:val="Grid Table 6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1" w:customStyle="1">
    <w:name w:val="Grid Table 6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2" w:customStyle="1">
    <w:name w:val="Grid Table 6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3" w:customStyle="1">
    <w:name w:val="Grid Table 6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4" w:customStyle="1">
    <w:name w:val="Grid Table 6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5" w:customStyle="1">
    <w:name w:val="Grid Table 7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6" w:customStyle="1">
    <w:name w:val="Grid Table 7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7" w:customStyle="1">
    <w:name w:val="Grid Table 7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8" w:customStyle="1">
    <w:name w:val="Grid Table 7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9" w:customStyle="1">
    <w:name w:val="Grid Table 7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0" w:customStyle="1">
    <w:name w:val="Grid Table 7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1" w:customStyle="1">
    <w:name w:val="Grid Table 7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2" w:customStyle="1">
    <w:name w:val="List Table 1 Light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3" w:customStyle="1">
    <w:name w:val="List Table 1 Light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4" w:customStyle="1">
    <w:name w:val="List Table 1 Light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5" w:customStyle="1">
    <w:name w:val="List Table 1 Light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6" w:customStyle="1">
    <w:name w:val="List Table 1 Light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7" w:customStyle="1">
    <w:name w:val="List Table 1 Light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8" w:customStyle="1">
    <w:name w:val="List Table 1 Light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9" w:customStyle="1">
    <w:name w:val="List Table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0" w:customStyle="1">
    <w:name w:val="List Table 2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1" w:customStyle="1">
    <w:name w:val="List Table 2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2" w:customStyle="1">
    <w:name w:val="List Table 2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3" w:customStyle="1">
    <w:name w:val="List Table 2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4" w:customStyle="1">
    <w:name w:val="List Table 2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5" w:customStyle="1">
    <w:name w:val="List Table 2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6" w:customStyle="1">
    <w:name w:val="List Table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7" w:customStyle="1">
    <w:name w:val="List Table 3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8" w:customStyle="1">
    <w:name w:val="List Table 3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9" w:customStyle="1">
    <w:name w:val="List Table 3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0" w:customStyle="1">
    <w:name w:val="List Table 3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1" w:customStyle="1">
    <w:name w:val="List Table 3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2" w:customStyle="1">
    <w:name w:val="List Table 3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3" w:customStyle="1">
    <w:name w:val="List Table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4" w:customStyle="1">
    <w:name w:val="List Table 4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5" w:customStyle="1">
    <w:name w:val="List Table 4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6" w:customStyle="1">
    <w:name w:val="List Table 4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7" w:customStyle="1">
    <w:name w:val="List Table 4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8" w:customStyle="1">
    <w:name w:val="List Table 4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9" w:customStyle="1">
    <w:name w:val="List Table 4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0" w:customStyle="1">
    <w:name w:val="List Table 5 Dark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1" w:customStyle="1">
    <w:name w:val="List Table 5 Dark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2" w:customStyle="1">
    <w:name w:val="List Table 5 Dark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3" w:customStyle="1">
    <w:name w:val="List Table 5 Dark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4" w:customStyle="1">
    <w:name w:val="List Table 5 Dark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5" w:customStyle="1">
    <w:name w:val="List Table 5 Dark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6" w:customStyle="1">
    <w:name w:val="List Table 5 Dark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7" w:customStyle="1">
    <w:name w:val="List Table 6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8" w:customStyle="1">
    <w:name w:val="List Table 6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9" w:customStyle="1">
    <w:name w:val="List Table 6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0" w:customStyle="1">
    <w:name w:val="List Table 6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1" w:customStyle="1">
    <w:name w:val="List Table 6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2" w:customStyle="1">
    <w:name w:val="List Table 6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3" w:customStyle="1">
    <w:name w:val="List Table 6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4" w:customStyle="1">
    <w:name w:val="List Table 7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5" w:customStyle="1">
    <w:name w:val="List Table 7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6" w:customStyle="1">
    <w:name w:val="List Table 7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7" w:customStyle="1">
    <w:name w:val="List Table 7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8" w:customStyle="1">
    <w:name w:val="List Table 7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9" w:customStyle="1">
    <w:name w:val="List Table 7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0" w:customStyle="1">
    <w:name w:val="List Table 7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1" w:customStyle="1">
    <w:name w:val="Lined - Accent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2" w:customStyle="1">
    <w:name w:val="Lined - Accent 1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3" w:customStyle="1">
    <w:name w:val="Lined - Accent 2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4" w:customStyle="1">
    <w:name w:val="Lined - Accent 3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5" w:customStyle="1">
    <w:name w:val="Lined - Accent 4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6" w:customStyle="1">
    <w:name w:val="Lined - Accent 5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7" w:customStyle="1">
    <w:name w:val="Lined - Accent 6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8" w:customStyle="1">
    <w:name w:val="Bordered &amp; Lined - Accent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9" w:customStyle="1">
    <w:name w:val="Bordered &amp; Lined - Accent 1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0" w:customStyle="1">
    <w:name w:val="Bordered &amp; Lined - Accent 2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1" w:customStyle="1">
    <w:name w:val="Bordered &amp; Lined - Accent 3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2" w:customStyle="1">
    <w:name w:val="Bordered &amp; Lined - Accent 4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3" w:customStyle="1">
    <w:name w:val="Bordered &amp; Lined - Accent 5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4" w:customStyle="1">
    <w:name w:val="Bordered &amp; Lined - Accent 6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5" w:customStyle="1">
    <w:name w:val="Bordered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6" w:customStyle="1">
    <w:name w:val="Bordered - Accent 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7" w:customStyle="1">
    <w:name w:val="Bordered - Accent 2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8" w:customStyle="1">
    <w:name w:val="Bordered - Accent 3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9" w:customStyle="1">
    <w:name w:val="Bordered - Accent 4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80" w:customStyle="1">
    <w:name w:val="Bordered - Accent 5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81" w:customStyle="1">
    <w:name w:val="Bordered - Accent 6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82">
    <w:name w:val="Hyperlink"/>
    <w:rPr>
      <w:color w:val="0000FF"/>
      <w:u w:val="single"/>
    </w:rPr>
  </w:style>
  <w:style w:type="paragraph" w:styleId="683">
    <w:name w:val="footnote text"/>
    <w:link w:val="684"/>
    <w:semiHidden/>
    <w:rPr>
      <w:sz w:val="18"/>
      <w:lang w:val="ru-RU"/>
    </w:rPr>
    <w:pPr>
      <w:spacing w:after="40"/>
    </w:pPr>
  </w:style>
  <w:style w:type="character" w:styleId="684" w:customStyle="1">
    <w:name w:val="Текст сноски Знак"/>
    <w:link w:val="683"/>
    <w:rPr>
      <w:sz w:val="18"/>
    </w:rPr>
  </w:style>
  <w:style w:type="character" w:styleId="685">
    <w:name w:val="footnote reference"/>
    <w:rPr>
      <w:vertAlign w:val="superscript"/>
    </w:rPr>
  </w:style>
  <w:style w:type="paragraph" w:styleId="686">
    <w:name w:val="toc 1"/>
    <w:rPr>
      <w:sz w:val="22"/>
      <w:lang w:val="ru-RU"/>
    </w:rPr>
    <w:pPr>
      <w:spacing w:after="57"/>
    </w:pPr>
  </w:style>
  <w:style w:type="paragraph" w:styleId="687">
    <w:name w:val="toc 2"/>
    <w:rPr>
      <w:sz w:val="22"/>
      <w:lang w:val="ru-RU"/>
    </w:rPr>
    <w:pPr>
      <w:ind w:left="283"/>
      <w:spacing w:after="57"/>
    </w:pPr>
  </w:style>
  <w:style w:type="paragraph" w:styleId="688">
    <w:name w:val="toc 3"/>
    <w:rPr>
      <w:sz w:val="22"/>
      <w:lang w:val="ru-RU"/>
    </w:rPr>
    <w:pPr>
      <w:ind w:left="567"/>
      <w:spacing w:after="57"/>
    </w:pPr>
  </w:style>
  <w:style w:type="paragraph" w:styleId="689">
    <w:name w:val="toc 4"/>
    <w:rPr>
      <w:sz w:val="22"/>
      <w:lang w:val="ru-RU"/>
    </w:rPr>
    <w:pPr>
      <w:ind w:left="850"/>
      <w:spacing w:after="57"/>
    </w:pPr>
  </w:style>
  <w:style w:type="paragraph" w:styleId="690">
    <w:name w:val="toc 5"/>
    <w:rPr>
      <w:sz w:val="22"/>
      <w:lang w:val="ru-RU"/>
    </w:rPr>
    <w:pPr>
      <w:ind w:left="1134"/>
      <w:spacing w:after="57"/>
    </w:pPr>
  </w:style>
  <w:style w:type="paragraph" w:styleId="691">
    <w:name w:val="toc 6"/>
    <w:rPr>
      <w:sz w:val="22"/>
      <w:lang w:val="ru-RU"/>
    </w:rPr>
    <w:pPr>
      <w:ind w:left="1417"/>
      <w:spacing w:after="57"/>
    </w:pPr>
  </w:style>
  <w:style w:type="paragraph" w:styleId="692">
    <w:name w:val="toc 7"/>
    <w:rPr>
      <w:sz w:val="22"/>
      <w:lang w:val="ru-RU"/>
    </w:rPr>
    <w:pPr>
      <w:ind w:left="1701"/>
      <w:spacing w:after="57"/>
    </w:pPr>
  </w:style>
  <w:style w:type="paragraph" w:styleId="693">
    <w:name w:val="toc 8"/>
    <w:rPr>
      <w:sz w:val="22"/>
      <w:lang w:val="ru-RU"/>
    </w:rPr>
    <w:pPr>
      <w:ind w:left="1984"/>
      <w:spacing w:after="57"/>
    </w:pPr>
  </w:style>
  <w:style w:type="paragraph" w:styleId="694">
    <w:name w:val="toc 9"/>
    <w:rPr>
      <w:sz w:val="22"/>
      <w:lang w:val="ru-RU"/>
    </w:rPr>
    <w:pPr>
      <w:ind w:left="2268"/>
      <w:spacing w:after="57"/>
    </w:pPr>
  </w:style>
  <w:style w:type="paragraph" w:styleId="695">
    <w:name w:val="TOC Heading"/>
    <w:rPr>
      <w:sz w:val="22"/>
      <w:lang w:val="ru-RU"/>
    </w:rPr>
  </w:style>
  <w:style w:type="character" w:styleId="696" w:customStyle="1">
    <w:name w:val="Основной шрифт абзаца1"/>
    <w:semiHidden/>
    <w:rPr>
      <w:sz w:val="20"/>
    </w:rPr>
  </w:style>
  <w:style w:type="character" w:styleId="697">
    <w:name w:val="page number"/>
    <w:basedOn w:val="410"/>
  </w:style>
  <w:style w:type="paragraph" w:styleId="698" w:customStyle="1">
    <w:name w:val="ConsPlusCell"/>
    <w:rPr>
      <w:rFonts w:ascii="Arial" w:hAnsi="Arial"/>
      <w:sz w:val="22"/>
      <w:lang w:val="ru-RU" w:bidi="ar-SA" w:eastAsia="ru-RU"/>
    </w:rPr>
    <w:pPr>
      <w:widowControl w:val="off"/>
    </w:pPr>
  </w:style>
  <w:style w:type="paragraph" w:styleId="699" w:customStyle="1">
    <w:name w:val="ConsPlusNormal"/>
    <w:rPr>
      <w:rFonts w:ascii="Arial" w:hAnsi="Arial"/>
      <w:sz w:val="22"/>
      <w:lang w:val="ru-RU" w:bidi="ar-SA" w:eastAsia="ru-RU"/>
    </w:rPr>
    <w:pPr>
      <w:ind w:firstLine="720"/>
    </w:pPr>
  </w:style>
  <w:style w:type="paragraph" w:styleId="700" w:customStyle="1">
    <w:name w:val="ConsPlusNonformat"/>
    <w:rPr>
      <w:rFonts w:ascii="Courier New" w:hAnsi="Courier New"/>
      <w:sz w:val="22"/>
      <w:lang w:val="ru-RU" w:bidi="ar-SA" w:eastAsia="ru-RU"/>
    </w:rPr>
  </w:style>
  <w:style w:type="paragraph" w:styleId="701">
    <w:name w:val="Balloon Text"/>
    <w:basedOn w:val="400"/>
    <w:link w:val="702"/>
    <w:rPr>
      <w:rFonts w:ascii="Tahoma" w:hAnsi="Tahoma"/>
      <w:sz w:val="16"/>
      <w:szCs w:val="16"/>
    </w:rPr>
  </w:style>
  <w:style w:type="character" w:styleId="702" w:customStyle="1">
    <w:name w:val="Текст выноски Знак"/>
    <w:link w:val="701"/>
    <w:rPr>
      <w:rFonts w:ascii="Tahoma" w:hAnsi="Tahoma"/>
      <w:sz w:val="16"/>
      <w:szCs w:val="16"/>
    </w:rPr>
  </w:style>
  <w:style w:type="paragraph" w:styleId="703" w:customStyle="1">
    <w:name w:val="Char"/>
    <w:basedOn w:val="400"/>
    <w:rPr>
      <w:rFonts w:ascii="Arial" w:hAnsi="Arial"/>
      <w:lang w:val="fr-FR"/>
    </w:rPr>
    <w:pPr>
      <w:spacing w:lineRule="exact" w:line="240" w:after="160"/>
    </w:pPr>
  </w:style>
  <w:style w:type="table" w:styleId="704" w:customStyle="1">
    <w:name w:val="Сетка таблицы1"/>
    <w:basedOn w:val="515"/>
    <w:next w:val="556"/>
    <w:rPr>
      <w:rFonts w:ascii="Calibri" w:hAnsi="Calibri" w:eastAsia="Calibri"/>
      <w:sz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5" w:customStyle="1">
    <w:name w:val="Сетка таблицы11"/>
    <w:basedOn w:val="515"/>
    <w:rPr>
      <w:rFonts w:ascii="Calibri" w:hAnsi="Calibri"/>
      <w:sz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706" w:customStyle="1">
    <w:name w:val="Цветовое выделение для Текст"/>
  </w:style>
  <w:style w:type="paragraph" w:styleId="707" w:customStyle="1">
    <w:name w:val="Стиль1"/>
    <w:basedOn w:val="400"/>
    <w:rPr>
      <w:sz w:val="28"/>
      <w:szCs w:val="28"/>
    </w:rPr>
    <w:pPr>
      <w:ind w:firstLine="567"/>
      <w:jc w:val="both"/>
    </w:pPr>
  </w:style>
  <w:style w:type="character" w:styleId="708" w:customStyle="1">
    <w:name w:val="Выделенная цитата Знак"/>
    <w:link w:val="548"/>
    <w:rPr>
      <w:i/>
      <w:sz w:val="22"/>
      <w:szCs w:val="22"/>
      <w:shd w:val="clear" w:color="auto" w:fill="F2F2F2"/>
      <w:lang w:bidi="en-US" w:eastAsia="en-US"/>
    </w:rPr>
  </w:style>
  <w:style w:type="paragraph" w:styleId="709" w:customStyle="1">
    <w:name w:val="Стиль2"/>
    <w:basedOn w:val="707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21&amp;n=182932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43</cp:revision>
  <dcterms:created xsi:type="dcterms:W3CDTF">2026-01-21T05:24:00Z</dcterms:created>
  <dcterms:modified xsi:type="dcterms:W3CDTF">2026-02-09T13:18:16Z</dcterms:modified>
</cp:coreProperties>
</file>