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8"/>
        <w:jc w:val="center"/>
        <w:rPr>
          <w:b/>
        </w:rPr>
      </w:pPr>
      <w:r>
        <w:rPr>
          <w:b/>
        </w:rPr>
        <w:t xml:space="preserve">Опросный лист</w:t>
      </w:r>
      <w:r/>
    </w:p>
    <w:p>
      <w:pPr>
        <w:pStyle w:val="568"/>
        <w:jc w:val="center"/>
        <w:rPr>
          <w:b/>
        </w:rPr>
      </w:pPr>
      <w:r>
        <w:rPr>
          <w:b/>
        </w:rPr>
        <w:t xml:space="preserve">для проведения публичных консультаций</w:t>
      </w:r>
      <w:r/>
    </w:p>
    <w:p>
      <w:pPr>
        <w:pStyle w:val="568"/>
        <w:jc w:val="center"/>
        <w:rPr>
          <w:sz w:val="24"/>
        </w:rPr>
      </w:pPr>
      <w:r>
        <w:rPr>
          <w:sz w:val="24"/>
        </w:rPr>
        <w:t xml:space="preserve">по проекту </w:t>
      </w:r>
      <w:r>
        <w:rPr>
          <w:sz w:val="24"/>
        </w:rPr>
      </w:r>
      <w:r/>
    </w:p>
    <w:p>
      <w:pPr>
        <w:jc w:val="center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  <w:t xml:space="preserve">постановления Правительства Пензенской области</w:t>
      </w:r>
      <w:r>
        <w:rPr>
          <w:b w:val="false"/>
          <w:sz w:val="24"/>
        </w:rPr>
      </w:r>
      <w:r>
        <w:rPr>
          <w:b w:val="false"/>
          <w:sz w:val="24"/>
        </w:rPr>
      </w:r>
    </w:p>
    <w:p>
      <w:pPr>
        <w:jc w:val="center"/>
        <w:rPr>
          <w:b w:val="false"/>
          <w:sz w:val="24"/>
          <w:szCs w:val="28"/>
        </w:rPr>
      </w:pPr>
      <w:r>
        <w:rPr>
          <w:b w:val="false"/>
          <w:sz w:val="24"/>
          <w:szCs w:val="28"/>
        </w:rPr>
        <w:t xml:space="preserve"> </w:t>
      </w:r>
      <w:r>
        <w:rPr>
          <w:b w:val="false"/>
          <w:sz w:val="24"/>
          <w:szCs w:val="28"/>
        </w:rPr>
        <w:t xml:space="preserve">«</w:t>
      </w:r>
      <w:r>
        <w:rPr>
          <w:b w:val="false"/>
          <w:sz w:val="24"/>
          <w:szCs w:val="28"/>
        </w:rPr>
        <w:t xml:space="preserve">О внесении изменений в По</w:t>
      </w:r>
      <w:r>
        <w:rPr>
          <w:b w:val="false"/>
          <w:sz w:val="24"/>
          <w:szCs w:val="28"/>
        </w:rPr>
        <w:t xml:space="preserve">лож</w:t>
      </w:r>
      <w:r>
        <w:rPr>
          <w:b w:val="false"/>
          <w:sz w:val="24"/>
          <w:szCs w:val="28"/>
        </w:rPr>
        <w:t xml:space="preserve">ение о региональном государственном контроле (надзоре) в области продажи безалкогольных тонизирующих напитков (в том числе энергетических) на территории Пензенской области, утвержденное постановлением Правительства Пензенской области от 14.07.2025 № 644-пП</w:t>
      </w:r>
      <w:r>
        <w:rPr>
          <w:b w:val="false"/>
          <w:sz w:val="24"/>
        </w:rPr>
        <w:t xml:space="preserve">»</w:t>
      </w:r>
      <w:r>
        <w:rPr>
          <w:b w:val="false"/>
          <w:sz w:val="24"/>
          <w:szCs w:val="28"/>
        </w:rPr>
      </w:r>
      <w:r>
        <w:rPr>
          <w:b w:val="false"/>
          <w:sz w:val="24"/>
        </w:rPr>
      </w:r>
    </w:p>
    <w:p>
      <w:pPr>
        <w:jc w:val="center"/>
        <w:rPr>
          <w:b w:val="false"/>
          <w:sz w:val="24"/>
          <w:szCs w:val="28"/>
        </w:rPr>
      </w:pPr>
      <w:r>
        <w:rPr>
          <w:b w:val="false"/>
          <w:sz w:val="24"/>
          <w:szCs w:val="24"/>
        </w:rPr>
      </w:r>
      <w:r>
        <w:rPr>
          <w:b w:val="false"/>
          <w:sz w:val="24"/>
        </w:rPr>
      </w:r>
    </w:p>
    <w:p>
      <w:pPr>
        <w:pStyle w:val="564"/>
        <w:jc w:val="center"/>
        <w:spacing w:lineRule="auto" w:line="221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наименование вида документа и его заголовок)</w:t>
      </w:r>
      <w:r/>
    </w:p>
    <w:p>
      <w:pPr>
        <w:pStyle w:val="56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2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524" w:type="dxa"/>
            <w:vAlign w:val="top"/>
            <w:textDirection w:val="lrTb"/>
            <w:noWrap w:val="false"/>
          </w:tcPr>
          <w:p>
            <w:pPr>
              <w:pStyle w:val="568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9524" w:type="dxa"/>
            <w:vAlign w:val="top"/>
            <w:textDirection w:val="lrTb"/>
            <w:noWrap w:val="false"/>
          </w:tcPr>
          <w:p>
            <w:pPr>
              <w:pStyle w:val="568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Сфера де</w:t>
            </w:r>
            <w:r>
              <w:t xml:space="preserve">ятельности участника: 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Ад</w:t>
            </w:r>
            <w:r>
              <w:t xml:space="preserve">рес электронной почты: _________________________________________</w:t>
            </w:r>
            <w:r/>
          </w:p>
        </w:tc>
      </w:tr>
    </w:tbl>
    <w:p>
      <w:pPr>
        <w:pStyle w:val="568"/>
        <w:jc w:val="center"/>
        <w:outlineLvl w:val="1"/>
      </w:pPr>
      <w:r>
        <w:t xml:space="preserve">Перечень вопросов,</w:t>
      </w:r>
      <w:r/>
    </w:p>
    <w:p>
      <w:pPr>
        <w:pStyle w:val="568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68"/>
        <w:jc w:val="center"/>
      </w:pPr>
      <w:r>
        <w:t xml:space="preserve">__________________________________________________________</w:t>
      </w:r>
      <w:r/>
    </w:p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</w:t>
      </w:r>
      <w:r>
        <w:t xml:space="preserve">которой оно направлено?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4. Существ</w:t>
      </w:r>
      <w:r>
        <w:t xml:space="preserve">уют ли </w:t>
      </w:r>
      <w:r>
        <w:t xml:space="preserve">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</w:t>
      </w:r>
      <w:r>
        <w:t xml:space="preserve">ти, насколько точно и недвусмысленно прописаны властные функции и полномочия?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6. Существуют ли в предлагаемом пр</w:t>
      </w:r>
      <w:r>
        <w:t xml:space="preserve">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68"/>
        <w:ind w:firstLine="540"/>
        <w:jc w:val="both"/>
        <w:spacing w:before="240"/>
      </w:pPr>
      <w:r>
        <w:t xml:space="preserve">(например: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создает ли исполнение полож</w:t>
      </w:r>
      <w:r>
        <w:t xml:space="preserve">ений проекта акта существенные риски ведения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инвестиционной деятельности при введении п</w:t>
      </w:r>
      <w:r>
        <w:t xml:space="preserve">редлагаемого регулирования?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568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9648" w:type="dxa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link w:val="410"/>
    <w:uiPriority w:val="10"/>
    <w:rPr>
      <w:sz w:val="48"/>
      <w:szCs w:val="48"/>
    </w:rPr>
  </w:style>
  <w:style w:type="paragraph" w:styleId="412">
    <w:name w:val="Subtitle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link w:val="412"/>
    <w:uiPriority w:val="11"/>
    <w:rPr>
      <w:sz w:val="24"/>
      <w:szCs w:val="24"/>
    </w:rPr>
  </w:style>
  <w:style w:type="paragraph" w:styleId="414">
    <w:name w:val="Quote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link w:val="418"/>
    <w:uiPriority w:val="99"/>
  </w:style>
  <w:style w:type="paragraph" w:styleId="420">
    <w:name w:val="Footer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link w:val="420"/>
    <w:uiPriority w:val="99"/>
  </w:style>
  <w:style w:type="paragraph" w:styleId="42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9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1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3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4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5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6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7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8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9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3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6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7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8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9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0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1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8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9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0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1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2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3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4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6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7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9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1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2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3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4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5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6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7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8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9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6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7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8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9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0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1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2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3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4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5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6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7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8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9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0">
    <w:name w:val="Hyperlink"/>
    <w:uiPriority w:val="99"/>
    <w:unhideWhenUsed/>
    <w:rPr>
      <w:color w:val="0000FF" w:themeColor="hyperlink"/>
      <w:u w:val="single"/>
    </w:rPr>
  </w:style>
  <w:style w:type="paragraph" w:styleId="551">
    <w:name w:val="footnote text"/>
    <w:link w:val="552"/>
    <w:uiPriority w:val="99"/>
    <w:semiHidden/>
    <w:unhideWhenUsed/>
    <w:rPr>
      <w:sz w:val="18"/>
    </w:rPr>
    <w:pPr>
      <w:spacing w:lineRule="auto" w:line="240" w:after="40"/>
    </w:pPr>
  </w:style>
  <w:style w:type="character" w:styleId="552">
    <w:name w:val="Footnote Text Char"/>
    <w:link w:val="551"/>
    <w:uiPriority w:val="99"/>
    <w:rPr>
      <w:sz w:val="18"/>
    </w:rPr>
  </w:style>
  <w:style w:type="character" w:styleId="553">
    <w:name w:val="footnote reference"/>
    <w:uiPriority w:val="99"/>
    <w:unhideWhenUsed/>
    <w:rPr>
      <w:vertAlign w:val="superscript"/>
    </w:rPr>
  </w:style>
  <w:style w:type="paragraph" w:styleId="554">
    <w:name w:val="toc 1"/>
    <w:uiPriority w:val="39"/>
    <w:unhideWhenUsed/>
    <w:pPr>
      <w:ind w:left="0" w:right="0" w:firstLine="0"/>
      <w:spacing w:after="57"/>
    </w:pPr>
  </w:style>
  <w:style w:type="paragraph" w:styleId="555">
    <w:name w:val="toc 2"/>
    <w:uiPriority w:val="39"/>
    <w:unhideWhenUsed/>
    <w:pPr>
      <w:ind w:left="283" w:right="0" w:firstLine="0"/>
      <w:spacing w:after="57"/>
    </w:pPr>
  </w:style>
  <w:style w:type="paragraph" w:styleId="556">
    <w:name w:val="toc 3"/>
    <w:uiPriority w:val="39"/>
    <w:unhideWhenUsed/>
    <w:pPr>
      <w:ind w:left="567" w:right="0" w:firstLine="0"/>
      <w:spacing w:after="57"/>
    </w:pPr>
  </w:style>
  <w:style w:type="paragraph" w:styleId="557">
    <w:name w:val="toc 4"/>
    <w:uiPriority w:val="39"/>
    <w:unhideWhenUsed/>
    <w:pPr>
      <w:ind w:left="850" w:right="0" w:firstLine="0"/>
      <w:spacing w:after="57"/>
    </w:pPr>
  </w:style>
  <w:style w:type="paragraph" w:styleId="558">
    <w:name w:val="toc 5"/>
    <w:uiPriority w:val="39"/>
    <w:unhideWhenUsed/>
    <w:pPr>
      <w:ind w:left="1134" w:right="0" w:firstLine="0"/>
      <w:spacing w:after="57"/>
    </w:pPr>
  </w:style>
  <w:style w:type="paragraph" w:styleId="559">
    <w:name w:val="toc 6"/>
    <w:uiPriority w:val="39"/>
    <w:unhideWhenUsed/>
    <w:pPr>
      <w:ind w:left="1417" w:right="0" w:firstLine="0"/>
      <w:spacing w:after="57"/>
    </w:pPr>
  </w:style>
  <w:style w:type="paragraph" w:styleId="560">
    <w:name w:val="toc 7"/>
    <w:uiPriority w:val="39"/>
    <w:unhideWhenUsed/>
    <w:pPr>
      <w:ind w:left="1701" w:right="0" w:firstLine="0"/>
      <w:spacing w:after="57"/>
    </w:pPr>
  </w:style>
  <w:style w:type="paragraph" w:styleId="561">
    <w:name w:val="toc 8"/>
    <w:uiPriority w:val="39"/>
    <w:unhideWhenUsed/>
    <w:pPr>
      <w:ind w:left="1984" w:right="0" w:firstLine="0"/>
      <w:spacing w:after="57"/>
    </w:pPr>
  </w:style>
  <w:style w:type="paragraph" w:styleId="562">
    <w:name w:val="toc 9"/>
    <w:uiPriority w:val="39"/>
    <w:unhideWhenUsed/>
    <w:pPr>
      <w:ind w:left="2268" w:right="0" w:firstLine="0"/>
      <w:spacing w:after="57"/>
    </w:pPr>
  </w:style>
  <w:style w:type="paragraph" w:styleId="563">
    <w:name w:val="TOC Heading"/>
    <w:uiPriority w:val="39"/>
    <w:unhideWhenUsed/>
  </w:style>
  <w:style w:type="paragraph" w:styleId="564">
    <w:name w:val="Обычный"/>
    <w:next w:val="564"/>
    <w:link w:val="564"/>
    <w:rPr>
      <w:lang w:val="ru-RU" w:bidi="ar-SA" w:eastAsia="ru-RU"/>
    </w:rPr>
    <w:pPr>
      <w:widowControl w:val="off"/>
    </w:pPr>
  </w:style>
  <w:style w:type="character" w:styleId="565">
    <w:name w:val="Основной шрифт абзаца"/>
    <w:next w:val="565"/>
    <w:link w:val="564"/>
    <w:semiHidden/>
  </w:style>
  <w:style w:type="table" w:styleId="566">
    <w:name w:val="Обычная таблица"/>
    <w:next w:val="566"/>
    <w:link w:val="564"/>
    <w:semiHidden/>
    <w:tblPr/>
  </w:style>
  <w:style w:type="numbering" w:styleId="567">
    <w:name w:val="Нет списка"/>
    <w:next w:val="567"/>
    <w:link w:val="564"/>
    <w:semiHidden/>
  </w:style>
  <w:style w:type="paragraph" w:styleId="568">
    <w:name w:val="ConsPlusNormal"/>
    <w:next w:val="568"/>
    <w:link w:val="564"/>
    <w:rPr>
      <w:sz w:val="24"/>
      <w:lang w:val="ru-RU" w:bidi="ar-SA" w:eastAsia="ru-RU"/>
    </w:rPr>
    <w:pPr>
      <w:widowControl w:val="off"/>
    </w:pPr>
  </w:style>
  <w:style w:type="paragraph" w:styleId="569">
    <w:name w:val="Верхний колонтитул"/>
    <w:basedOn w:val="564"/>
    <w:next w:val="569"/>
    <w:link w:val="570"/>
    <w:pPr>
      <w:tabs>
        <w:tab w:val="center" w:pos="4677" w:leader="none"/>
        <w:tab w:val="right" w:pos="9355" w:leader="none"/>
      </w:tabs>
    </w:pPr>
  </w:style>
  <w:style w:type="character" w:styleId="570">
    <w:name w:val="Верхний колонтитул Знак"/>
    <w:next w:val="570"/>
    <w:link w:val="569"/>
    <w:rPr>
      <w:sz w:val="24"/>
      <w:szCs w:val="24"/>
    </w:rPr>
  </w:style>
  <w:style w:type="paragraph" w:styleId="571">
    <w:name w:val="Нижний колонтитул"/>
    <w:basedOn w:val="564"/>
    <w:next w:val="571"/>
    <w:link w:val="572"/>
    <w:pPr>
      <w:tabs>
        <w:tab w:val="center" w:pos="4677" w:leader="none"/>
        <w:tab w:val="right" w:pos="9355" w:leader="none"/>
      </w:tabs>
    </w:pPr>
  </w:style>
  <w:style w:type="character" w:styleId="572">
    <w:name w:val="Нижний колонтитул Знак"/>
    <w:next w:val="572"/>
    <w:link w:val="571"/>
    <w:rPr>
      <w:sz w:val="24"/>
      <w:szCs w:val="24"/>
    </w:rPr>
  </w:style>
  <w:style w:type="character" w:styleId="573" w:default="1">
    <w:name w:val="Default Paragraph Font"/>
    <w:uiPriority w:val="1"/>
    <w:semiHidden/>
    <w:unhideWhenUsed/>
  </w:style>
  <w:style w:type="numbering" w:styleId="574" w:default="1">
    <w:name w:val="No List"/>
    <w:uiPriority w:val="99"/>
    <w:semiHidden/>
    <w:unhideWhenUsed/>
  </w:style>
  <w:style w:type="paragraph" w:styleId="575" w:default="1">
    <w:name w:val="Normal"/>
    <w:qFormat/>
  </w:style>
  <w:style w:type="table" w:styleId="576" w:default="1">
    <w:name w:val="Normal Table"/>
    <w:uiPriority w:val="99"/>
    <w:semiHidden/>
    <w:unhideWhenUsed/>
    <w:tblPr/>
  </w:style>
  <w:style w:type="paragraph" w:styleId="577" w:customStyle="1">
    <w:name w:val="ConsPlusTitle"/>
    <w:rPr>
      <w:rFonts w:ascii="Calibri" w:hAnsi="Calibri" w:cs="Times New Roman" w:eastAsia="Times New Roman"/>
      <w:b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2026-02-20T09:37:09Z</dcterms:modified>
</cp:coreProperties>
</file>