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36" w:rsidRDefault="00094936" w:rsidP="00094936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ДЛЯ СЕЛЬСКОХОЗЯЙСТВЕННЫХ ТОВАРОПРОИЗВОДИТЕЛЕЙ </w:t>
      </w:r>
    </w:p>
    <w:p w:rsidR="00094936" w:rsidRDefault="00094936" w:rsidP="00094936">
      <w:pPr>
        <w:ind w:firstLine="708"/>
        <w:jc w:val="both"/>
        <w:rPr>
          <w:sz w:val="28"/>
          <w:szCs w:val="28"/>
        </w:rPr>
      </w:pPr>
    </w:p>
    <w:p w:rsidR="00094936" w:rsidRDefault="00094936" w:rsidP="000949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Акционерное общество «</w:t>
      </w:r>
      <w:r w:rsidRPr="00F67FDF">
        <w:rPr>
          <w:sz w:val="28"/>
          <w:szCs w:val="28"/>
        </w:rPr>
        <w:t>Санкт-Петербургская Международная Товарно-сырьевая Биржа</w:t>
      </w:r>
      <w:r>
        <w:rPr>
          <w:sz w:val="28"/>
          <w:szCs w:val="28"/>
        </w:rPr>
        <w:t xml:space="preserve">» </w:t>
      </w:r>
      <w:r w:rsidRPr="00F67FDF">
        <w:rPr>
          <w:sz w:val="28"/>
          <w:szCs w:val="28"/>
        </w:rPr>
        <w:t>(</w:t>
      </w:r>
      <w:r>
        <w:rPr>
          <w:sz w:val="28"/>
          <w:szCs w:val="28"/>
        </w:rPr>
        <w:t xml:space="preserve">далее – </w:t>
      </w:r>
      <w:r w:rsidRPr="00F67FDF">
        <w:rPr>
          <w:sz w:val="28"/>
          <w:szCs w:val="28"/>
        </w:rPr>
        <w:t>АО «</w:t>
      </w:r>
      <w:r>
        <w:rPr>
          <w:sz w:val="28"/>
          <w:szCs w:val="28"/>
        </w:rPr>
        <w:t>Петербургская Биржа</w:t>
      </w:r>
      <w:r w:rsidRPr="00F67FDF">
        <w:rPr>
          <w:sz w:val="28"/>
          <w:szCs w:val="28"/>
        </w:rPr>
        <w:t xml:space="preserve">») является крупнейшей товарной биржей </w:t>
      </w:r>
      <w:r>
        <w:rPr>
          <w:sz w:val="28"/>
          <w:szCs w:val="28"/>
        </w:rPr>
        <w:t xml:space="preserve">Российской Федерации </w:t>
      </w:r>
      <w:r w:rsidRPr="00F67FDF">
        <w:rPr>
          <w:sz w:val="28"/>
          <w:szCs w:val="28"/>
        </w:rPr>
        <w:t>и организует</w:t>
      </w:r>
      <w:r>
        <w:rPr>
          <w:sz w:val="28"/>
          <w:szCs w:val="28"/>
        </w:rPr>
        <w:t xml:space="preserve"> </w:t>
      </w:r>
      <w:r w:rsidRPr="00F67FDF">
        <w:rPr>
          <w:sz w:val="28"/>
          <w:szCs w:val="28"/>
        </w:rPr>
        <w:t xml:space="preserve">биржевые </w:t>
      </w:r>
      <w:proofErr w:type="gramStart"/>
      <w:r w:rsidRPr="00F67FDF">
        <w:rPr>
          <w:sz w:val="28"/>
          <w:szCs w:val="28"/>
        </w:rPr>
        <w:t>торги</w:t>
      </w:r>
      <w:proofErr w:type="gramEnd"/>
      <w:r w:rsidRPr="00F67F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широким спектром товаров, включая </w:t>
      </w:r>
      <w:r w:rsidRPr="005B4BAD">
        <w:rPr>
          <w:sz w:val="28"/>
          <w:szCs w:val="28"/>
        </w:rPr>
        <w:t>нефть, газ, лес, минеральные удобрения, уголь, сахар, арматур</w:t>
      </w:r>
      <w:r>
        <w:rPr>
          <w:sz w:val="28"/>
          <w:szCs w:val="28"/>
        </w:rPr>
        <w:t>у</w:t>
      </w:r>
      <w:r w:rsidRPr="005B4BAD">
        <w:rPr>
          <w:sz w:val="28"/>
          <w:szCs w:val="28"/>
        </w:rPr>
        <w:t xml:space="preserve"> и другие товары.</w:t>
      </w:r>
    </w:p>
    <w:p w:rsidR="00094936" w:rsidRDefault="00094936" w:rsidP="00094936">
      <w:pPr>
        <w:ind w:firstLine="708"/>
        <w:jc w:val="both"/>
        <w:rPr>
          <w:sz w:val="28"/>
          <w:szCs w:val="28"/>
        </w:rPr>
      </w:pPr>
      <w:r w:rsidRPr="007416A5">
        <w:rPr>
          <w:sz w:val="28"/>
          <w:szCs w:val="28"/>
        </w:rPr>
        <w:t>Указом Президента Российской Федерации «Об основных</w:t>
      </w:r>
      <w:r>
        <w:rPr>
          <w:sz w:val="28"/>
          <w:szCs w:val="28"/>
        </w:rPr>
        <w:t xml:space="preserve"> </w:t>
      </w:r>
      <w:r w:rsidRPr="007416A5">
        <w:rPr>
          <w:sz w:val="28"/>
          <w:szCs w:val="28"/>
        </w:rPr>
        <w:t>направлениях</w:t>
      </w:r>
      <w:r>
        <w:rPr>
          <w:sz w:val="28"/>
          <w:szCs w:val="28"/>
        </w:rPr>
        <w:t xml:space="preserve"> </w:t>
      </w:r>
      <w:r w:rsidRPr="007416A5">
        <w:rPr>
          <w:sz w:val="28"/>
          <w:szCs w:val="28"/>
        </w:rPr>
        <w:t xml:space="preserve">государственной политики по развитию конкуренции» </w:t>
      </w:r>
      <w:r>
        <w:rPr>
          <w:sz w:val="28"/>
          <w:szCs w:val="28"/>
        </w:rPr>
        <w:br/>
      </w:r>
      <w:r w:rsidRPr="007416A5">
        <w:rPr>
          <w:sz w:val="28"/>
          <w:szCs w:val="28"/>
        </w:rPr>
        <w:t>от21 декабря 2017 г</w:t>
      </w:r>
      <w:r>
        <w:rPr>
          <w:sz w:val="28"/>
          <w:szCs w:val="28"/>
        </w:rPr>
        <w:t>. № 618</w:t>
      </w:r>
      <w:r w:rsidRPr="007416A5">
        <w:rPr>
          <w:sz w:val="28"/>
          <w:szCs w:val="28"/>
        </w:rPr>
        <w:t xml:space="preserve"> утвержден национальный план о развитии</w:t>
      </w:r>
      <w:r>
        <w:rPr>
          <w:sz w:val="28"/>
          <w:szCs w:val="28"/>
        </w:rPr>
        <w:t xml:space="preserve"> </w:t>
      </w:r>
      <w:r w:rsidRPr="007416A5">
        <w:rPr>
          <w:sz w:val="28"/>
          <w:szCs w:val="28"/>
        </w:rPr>
        <w:t xml:space="preserve">организованной (биржевой) торговли </w:t>
      </w:r>
      <w:r>
        <w:rPr>
          <w:sz w:val="28"/>
          <w:szCs w:val="28"/>
        </w:rPr>
        <w:t>–</w:t>
      </w:r>
      <w:r w:rsidRPr="007416A5">
        <w:rPr>
          <w:sz w:val="28"/>
          <w:szCs w:val="28"/>
        </w:rPr>
        <w:t xml:space="preserve"> как один из основополагающих</w:t>
      </w:r>
      <w:r>
        <w:rPr>
          <w:sz w:val="28"/>
          <w:szCs w:val="28"/>
        </w:rPr>
        <w:t xml:space="preserve"> </w:t>
      </w:r>
      <w:r w:rsidRPr="007416A5">
        <w:rPr>
          <w:sz w:val="28"/>
          <w:szCs w:val="28"/>
        </w:rPr>
        <w:t>принципов государственной политики по развитию конкуренции.</w:t>
      </w:r>
    </w:p>
    <w:p w:rsidR="00094936" w:rsidRDefault="00094936" w:rsidP="0009493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Распоряжением Правительства Российской Федерации от 23 декабря 2022 г. № 4140-р утвержден </w:t>
      </w:r>
      <w:r w:rsidRPr="007416A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План мероприятий (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«</w:t>
      </w:r>
      <w:r w:rsidRPr="007416A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Дорожная карта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»</w:t>
      </w:r>
      <w:r w:rsidRPr="007416A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) </w:t>
      </w:r>
      <w:r w:rsidRPr="008B0B0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развития организованной (биржевой) торговли на отдельных товарных рынках на 2023 - 2025 годы</w:t>
      </w:r>
      <w:r w:rsidRPr="007416A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, в котором поставлены задачи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7416A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 стимулированию развития биржевой торговли и созданию национальной системы ценовых индикаторов для основных товарных групп.</w:t>
      </w:r>
      <w:proofErr w:type="gramEnd"/>
    </w:p>
    <w:p w:rsidR="00094936" w:rsidRPr="00DE65C2" w:rsidRDefault="00094936" w:rsidP="0009493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 рамках работы по развитию биржевой торговли минеральными удобрениями АО «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Петербургская Биржа</w:t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» запустила новые у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словия поставки — «франко-пункт </w:t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назначения — балансовый пункт». Эти условия предусматривают доставку продавцом минеральных удобрений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автомобильным транспортом в любую точку в пределах балансового пункта (район, область), включая доставку «в поле». Стоимость транспортировки уже включена в цену товара.</w:t>
      </w:r>
    </w:p>
    <w:p w:rsidR="00094936" w:rsidRPr="00DE65C2" w:rsidRDefault="00094936" w:rsidP="0009493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</w:t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риобретение удобрений по этим условиям возможно с различными сроками поставки:</w:t>
      </w:r>
    </w:p>
    <w:p w:rsidR="00094936" w:rsidRDefault="00094936" w:rsidP="0009493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- д</w:t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ля плановой закупки можно выбрать увеличенный срок поставки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br/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(40 или 60 календарных дней)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;</w:t>
      </w:r>
    </w:p>
    <w:p w:rsidR="00094936" w:rsidRDefault="00094936" w:rsidP="00094936">
      <w:pPr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- в</w:t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случае срочной необходимости, например, при внесении удобрений в почву, можно заключить договор с коротким сроком поставки —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br/>
      </w:r>
      <w:r w:rsidRPr="00DE65C2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до 10 рабочих дней.</w:t>
      </w:r>
    </w:p>
    <w:p w:rsidR="00094936" w:rsidRDefault="00094936" w:rsidP="00094936">
      <w:pPr>
        <w:ind w:firstLine="708"/>
        <w:jc w:val="both"/>
        <w:rPr>
          <w:sz w:val="28"/>
          <w:szCs w:val="28"/>
        </w:rPr>
      </w:pPr>
      <w:r w:rsidRPr="004F45B8">
        <w:rPr>
          <w:sz w:val="28"/>
          <w:szCs w:val="28"/>
        </w:rPr>
        <w:t xml:space="preserve">Новые условия поставки предоставляют аграриям возможность прямого приобретения удобрений у </w:t>
      </w:r>
      <w:r>
        <w:rPr>
          <w:sz w:val="28"/>
          <w:szCs w:val="28"/>
        </w:rPr>
        <w:t>завода-</w:t>
      </w:r>
      <w:r w:rsidRPr="004F45B8">
        <w:rPr>
          <w:sz w:val="28"/>
          <w:szCs w:val="28"/>
        </w:rPr>
        <w:t xml:space="preserve">производителя. Это исключает необходимость поиска и привлечения посредников для транспортировки </w:t>
      </w:r>
      <w:r>
        <w:rPr>
          <w:sz w:val="28"/>
          <w:szCs w:val="28"/>
        </w:rPr>
        <w:br/>
      </w:r>
      <w:r w:rsidRPr="004F45B8">
        <w:rPr>
          <w:sz w:val="28"/>
          <w:szCs w:val="28"/>
        </w:rPr>
        <w:t xml:space="preserve">и хранения удобрений, что упрощает </w:t>
      </w:r>
      <w:proofErr w:type="spellStart"/>
      <w:r w:rsidRPr="004F45B8">
        <w:rPr>
          <w:sz w:val="28"/>
          <w:szCs w:val="28"/>
        </w:rPr>
        <w:t>логистические</w:t>
      </w:r>
      <w:proofErr w:type="spellEnd"/>
      <w:r w:rsidRPr="004F45B8">
        <w:rPr>
          <w:sz w:val="28"/>
          <w:szCs w:val="28"/>
        </w:rPr>
        <w:t xml:space="preserve"> процессы и снижает затраты сель</w:t>
      </w:r>
      <w:r>
        <w:rPr>
          <w:sz w:val="28"/>
          <w:szCs w:val="28"/>
        </w:rPr>
        <w:t>ско</w:t>
      </w:r>
      <w:r w:rsidRPr="004F45B8">
        <w:rPr>
          <w:sz w:val="28"/>
          <w:szCs w:val="28"/>
        </w:rPr>
        <w:t>хоз</w:t>
      </w:r>
      <w:r>
        <w:rPr>
          <w:sz w:val="28"/>
          <w:szCs w:val="28"/>
        </w:rPr>
        <w:t xml:space="preserve">яйственных </w:t>
      </w:r>
      <w:r w:rsidRPr="004F45B8">
        <w:rPr>
          <w:sz w:val="28"/>
          <w:szCs w:val="28"/>
        </w:rPr>
        <w:t>производителей.</w:t>
      </w:r>
    </w:p>
    <w:p w:rsidR="00094936" w:rsidRDefault="00094936" w:rsidP="00094936">
      <w:pPr>
        <w:ind w:firstLine="708"/>
        <w:jc w:val="both"/>
        <w:rPr>
          <w:sz w:val="28"/>
          <w:szCs w:val="28"/>
        </w:rPr>
      </w:pPr>
      <w:r w:rsidRPr="00456BC1">
        <w:rPr>
          <w:sz w:val="28"/>
          <w:szCs w:val="28"/>
        </w:rPr>
        <w:t>В целях информирования производителей сельскохозяйственной продукции о возможности приобретения минеральных удобрений посредством биржевых торгов, просим вас опубликовать на официальном сайте регионального органа управления агропромышленным комплексом информацию о запуске на АО «</w:t>
      </w:r>
      <w:r>
        <w:rPr>
          <w:sz w:val="28"/>
          <w:szCs w:val="28"/>
        </w:rPr>
        <w:t>Петербургская Биржа</w:t>
      </w:r>
      <w:r w:rsidRPr="00456BC1">
        <w:rPr>
          <w:sz w:val="28"/>
          <w:szCs w:val="28"/>
        </w:rPr>
        <w:t>» торговли минеральными удобрениями по схеме «франко-пункт назначения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r w:rsidRPr="00456BC1">
        <w:rPr>
          <w:sz w:val="28"/>
          <w:szCs w:val="28"/>
        </w:rPr>
        <w:t>б</w:t>
      </w:r>
      <w:proofErr w:type="gramEnd"/>
      <w:r w:rsidRPr="00456BC1">
        <w:rPr>
          <w:sz w:val="28"/>
          <w:szCs w:val="28"/>
        </w:rPr>
        <w:t>алансовый пункт».</w:t>
      </w:r>
    </w:p>
    <w:p w:rsidR="00094936" w:rsidRDefault="00094936" w:rsidP="00094936">
      <w:pPr>
        <w:ind w:firstLine="708"/>
        <w:jc w:val="both"/>
        <w:rPr>
          <w:sz w:val="28"/>
          <w:szCs w:val="28"/>
        </w:rPr>
      </w:pPr>
      <w:r w:rsidRPr="008B0B0A">
        <w:rPr>
          <w:sz w:val="28"/>
          <w:szCs w:val="28"/>
        </w:rPr>
        <w:lastRenderedPageBreak/>
        <w:t xml:space="preserve">По вопросам, связанным с биржевой торговлей минеральными удобрениями и информацией, размещённой на сайтах, обращаться </w:t>
      </w:r>
      <w:r>
        <w:rPr>
          <w:sz w:val="28"/>
          <w:szCs w:val="28"/>
        </w:rPr>
        <w:br/>
      </w:r>
      <w:r w:rsidRPr="008B0B0A">
        <w:rPr>
          <w:sz w:val="28"/>
          <w:szCs w:val="28"/>
        </w:rPr>
        <w:t xml:space="preserve">к </w:t>
      </w:r>
      <w:r>
        <w:rPr>
          <w:sz w:val="28"/>
          <w:szCs w:val="28"/>
        </w:rPr>
        <w:t>У</w:t>
      </w:r>
      <w:r w:rsidRPr="008B0B0A">
        <w:rPr>
          <w:sz w:val="28"/>
          <w:szCs w:val="28"/>
        </w:rPr>
        <w:t>правляющему директору АО «Петербургская Биржа» Чернышёву Игорю Владимировичу</w:t>
      </w:r>
      <w:r>
        <w:rPr>
          <w:sz w:val="28"/>
          <w:szCs w:val="28"/>
        </w:rPr>
        <w:t xml:space="preserve"> (</w:t>
      </w:r>
      <w:r w:rsidRPr="00F16F73">
        <w:rPr>
          <w:sz w:val="28"/>
          <w:szCs w:val="28"/>
        </w:rPr>
        <w:t>контактные данные: рабочий телефон: +7 (495) 380-04-24 (</w:t>
      </w:r>
      <w:proofErr w:type="spellStart"/>
      <w:r w:rsidRPr="00F16F73">
        <w:rPr>
          <w:sz w:val="28"/>
          <w:szCs w:val="28"/>
        </w:rPr>
        <w:t>доб</w:t>
      </w:r>
      <w:proofErr w:type="spellEnd"/>
      <w:r w:rsidRPr="00F16F73">
        <w:rPr>
          <w:sz w:val="28"/>
          <w:szCs w:val="28"/>
        </w:rPr>
        <w:t xml:space="preserve">. 22-77),мобильный телефон: +7 (903) 771-41-58, электронная почта: </w:t>
      </w:r>
      <w:proofErr w:type="spellStart"/>
      <w:r w:rsidRPr="00F16F73">
        <w:rPr>
          <w:sz w:val="28"/>
          <w:szCs w:val="28"/>
        </w:rPr>
        <w:t>i.chernyshev@spimex.com</w:t>
      </w:r>
      <w:proofErr w:type="spellEnd"/>
      <w:r>
        <w:rPr>
          <w:sz w:val="28"/>
          <w:szCs w:val="28"/>
        </w:rPr>
        <w:t>)</w:t>
      </w:r>
      <w:r w:rsidRPr="008B0B0A">
        <w:rPr>
          <w:sz w:val="28"/>
          <w:szCs w:val="28"/>
        </w:rPr>
        <w:t>.</w:t>
      </w:r>
    </w:p>
    <w:p w:rsidR="00094936" w:rsidRDefault="00094936" w:rsidP="00094936">
      <w:pPr>
        <w:spacing w:line="312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B03AF" w:rsidRDefault="00FB03AF"/>
    <w:sectPr w:rsidR="00FB03AF" w:rsidSect="00FB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36"/>
    <w:rsid w:val="00094936"/>
    <w:rsid w:val="00FB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2025-04-02T12:01:00Z</dcterms:created>
  <dcterms:modified xsi:type="dcterms:W3CDTF">2025-04-02T12:04:00Z</dcterms:modified>
</cp:coreProperties>
</file>