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A3E" w:rsidRDefault="00D714A9">
      <w:pPr>
        <w:jc w:val="center"/>
        <w:rPr>
          <w:b/>
          <w:sz w:val="26"/>
          <w:szCs w:val="28"/>
        </w:rPr>
      </w:pPr>
      <w:r>
        <w:rPr>
          <w:b/>
          <w:sz w:val="26"/>
          <w:szCs w:val="28"/>
        </w:rPr>
        <w:t>ПОЯСНИТЕЛЬНАЯ ЗАПИСКА</w:t>
      </w:r>
    </w:p>
    <w:p w:rsidR="009A6A3E" w:rsidRDefault="00D714A9">
      <w:pPr>
        <w:jc w:val="center"/>
        <w:rPr>
          <w:b/>
          <w:sz w:val="26"/>
          <w:szCs w:val="28"/>
        </w:rPr>
      </w:pPr>
      <w:r>
        <w:rPr>
          <w:b/>
          <w:sz w:val="26"/>
          <w:szCs w:val="28"/>
        </w:rPr>
        <w:t>к проекту закона Пензенской области</w:t>
      </w:r>
    </w:p>
    <w:p w:rsidR="009A6A3E" w:rsidRDefault="00D714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26"/>
          <w:szCs w:val="28"/>
        </w:rPr>
      </w:pPr>
      <w:r>
        <w:rPr>
          <w:b/>
          <w:sz w:val="26"/>
          <w:szCs w:val="28"/>
        </w:rPr>
        <w:t>«</w:t>
      </w:r>
      <w:r>
        <w:rPr>
          <w:b/>
          <w:bCs/>
          <w:sz w:val="26"/>
          <w:szCs w:val="28"/>
        </w:rPr>
        <w:t xml:space="preserve">О внесении изменения в статью 3 </w:t>
      </w:r>
      <w:r>
        <w:rPr>
          <w:b/>
          <w:sz w:val="26"/>
          <w:szCs w:val="28"/>
        </w:rPr>
        <w:t>Закона Пензенской области «О некоторых вопросах, связанных с реализацией в Пензенской о</w:t>
      </w:r>
      <w:r>
        <w:rPr>
          <w:b/>
          <w:sz w:val="26"/>
          <w:szCs w:val="28"/>
        </w:rPr>
        <w:t>бласти отдельных положений Федерального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</w:p>
    <w:p w:rsidR="009A6A3E" w:rsidRDefault="009A6A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000000"/>
          <w:spacing w:val="2"/>
          <w:sz w:val="26"/>
          <w:szCs w:val="28"/>
        </w:rPr>
      </w:pPr>
    </w:p>
    <w:p w:rsidR="009A6A3E" w:rsidRDefault="00D714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6"/>
          <w:szCs w:val="28"/>
        </w:rPr>
      </w:pPr>
      <w:r>
        <w:rPr>
          <w:spacing w:val="2"/>
          <w:sz w:val="26"/>
          <w:szCs w:val="28"/>
        </w:rPr>
        <w:t xml:space="preserve">В соответствии с полномочиями, предоставленными Пензенской области </w:t>
      </w:r>
      <w:r>
        <w:rPr>
          <w:sz w:val="26"/>
          <w:szCs w:val="28"/>
          <w:lang w:eastAsia="en-US"/>
        </w:rPr>
        <w:t xml:space="preserve">Федеральным законом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</w:t>
      </w:r>
      <w:r>
        <w:rPr>
          <w:sz w:val="26"/>
          <w:szCs w:val="28"/>
          <w:lang w:eastAsia="en-US"/>
        </w:rPr>
        <w:t xml:space="preserve">продукции» проектом предлагается установить дополнительные ограничения розничной продажи алкогольной продукции, за исключением розничной продажи алкогольной продукции при оказании услуг общественного питания.  </w:t>
      </w:r>
    </w:p>
    <w:p w:rsidR="009A6A3E" w:rsidRDefault="00D714A9">
      <w:pPr>
        <w:ind w:firstLine="709"/>
        <w:jc w:val="both"/>
        <w:rPr>
          <w:sz w:val="26"/>
        </w:rPr>
      </w:pPr>
      <w:proofErr w:type="gramStart"/>
      <w:r>
        <w:rPr>
          <w:sz w:val="26"/>
          <w:szCs w:val="28"/>
        </w:rPr>
        <w:t>Законопроект инициирован в связи с многочисле</w:t>
      </w:r>
      <w:r>
        <w:rPr>
          <w:sz w:val="26"/>
          <w:szCs w:val="28"/>
        </w:rPr>
        <w:t>нными обращениями и жалобами граждан, проживающими в многоквартирных домах, на деятельность организаций торговли, помещения которых расположены в цокольных этажах и на первых этажах многоквартирных домов, так как покупатели алкогольной продукции, как прави</w:t>
      </w:r>
      <w:r>
        <w:rPr>
          <w:sz w:val="26"/>
          <w:szCs w:val="28"/>
        </w:rPr>
        <w:t xml:space="preserve">ло, распивают ее во дворах этих же домов, на детских площадках, нарушая общественный </w:t>
      </w:r>
      <w:r>
        <w:rPr>
          <w:sz w:val="26"/>
          <w:szCs w:val="28"/>
        </w:rPr>
        <w:t>порядок, тишину и покой граждан.</w:t>
      </w:r>
      <w:proofErr w:type="gramEnd"/>
    </w:p>
    <w:p w:rsidR="009A6A3E" w:rsidRDefault="00D714A9">
      <w:pPr>
        <w:ind w:firstLine="709"/>
        <w:jc w:val="both"/>
        <w:rPr>
          <w:sz w:val="26"/>
        </w:rPr>
      </w:pPr>
      <w:r>
        <w:rPr>
          <w:sz w:val="26"/>
          <w:szCs w:val="28"/>
        </w:rPr>
        <w:t>Данным проектом закона предполагается установить дополнительные ограничения к продаже алкогольной продукции с целью обеспечен</w:t>
      </w:r>
      <w:r>
        <w:rPr>
          <w:sz w:val="26"/>
          <w:szCs w:val="28"/>
        </w:rPr>
        <w:t>ия общественного порядка, защиты прав граждан и обеспечения их прав на тишину, отдых и правопорядок в местах их непосредственного проживания,  а именно:</w:t>
      </w:r>
    </w:p>
    <w:p w:rsidR="009A6A3E" w:rsidRDefault="00D714A9">
      <w:pPr>
        <w:ind w:firstLine="540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- </w:t>
      </w:r>
      <w:r>
        <w:rPr>
          <w:bCs/>
          <w:sz w:val="26"/>
          <w:szCs w:val="24"/>
        </w:rPr>
        <w:t xml:space="preserve">не допускается розничная продажа алкогольной продукции, за исключением розничной продажи алкогольной </w:t>
      </w:r>
      <w:r>
        <w:rPr>
          <w:bCs/>
          <w:sz w:val="26"/>
          <w:szCs w:val="24"/>
        </w:rPr>
        <w:t>продукции при оказании услуг общественного питания,</w:t>
      </w:r>
      <w:r>
        <w:rPr>
          <w:bCs/>
          <w:sz w:val="26"/>
          <w:szCs w:val="24"/>
          <w:highlight w:val="white"/>
        </w:rPr>
        <w:t xml:space="preserve"> с 22 часов до 10 часов следующего дня</w:t>
      </w:r>
      <w:r>
        <w:rPr>
          <w:sz w:val="26"/>
          <w:szCs w:val="28"/>
        </w:rPr>
        <w:t>;</w:t>
      </w:r>
    </w:p>
    <w:p w:rsidR="009A6A3E" w:rsidRDefault="00D714A9">
      <w:pPr>
        <w:ind w:firstLine="540"/>
        <w:jc w:val="both"/>
        <w:rPr>
          <w:sz w:val="26"/>
          <w:szCs w:val="28"/>
        </w:rPr>
      </w:pPr>
      <w:r>
        <w:rPr>
          <w:sz w:val="26"/>
          <w:szCs w:val="28"/>
        </w:rPr>
        <w:t>- не допускается розничная продажа алкогольной продукции, за исключением розничной продажи алкогольной продукции при оказании услуг общественного питания, в стациона</w:t>
      </w:r>
      <w:r>
        <w:rPr>
          <w:sz w:val="26"/>
          <w:szCs w:val="28"/>
        </w:rPr>
        <w:t>рных торговых объектах, расположенных в помещениях многоквартирных домов, находящихся  в подвальных этажах, подземных этажах, цокольных этажах этих домов.</w:t>
      </w:r>
    </w:p>
    <w:p w:rsidR="009A6A3E" w:rsidRDefault="00D714A9">
      <w:pPr>
        <w:ind w:firstLine="567"/>
        <w:jc w:val="both"/>
        <w:rPr>
          <w:sz w:val="26"/>
          <w:szCs w:val="28"/>
        </w:rPr>
      </w:pPr>
      <w:r>
        <w:rPr>
          <w:sz w:val="26"/>
          <w:szCs w:val="28"/>
        </w:rPr>
        <w:t>Данные меры позволят учесть интересы людей, проживающих в многоквартирных домах, и не допустят ухудше</w:t>
      </w:r>
      <w:r>
        <w:rPr>
          <w:sz w:val="26"/>
          <w:szCs w:val="28"/>
        </w:rPr>
        <w:t xml:space="preserve">ния условий их проживания и отдыха, которые </w:t>
      </w:r>
      <w:r>
        <w:rPr>
          <w:sz w:val="26"/>
          <w:szCs w:val="28"/>
        </w:rPr>
        <w:t>возникаю</w:t>
      </w:r>
      <w:bookmarkStart w:id="0" w:name="_GoBack"/>
      <w:bookmarkEnd w:id="0"/>
      <w:r>
        <w:rPr>
          <w:sz w:val="26"/>
          <w:szCs w:val="28"/>
        </w:rPr>
        <w:t>т при несоблюдении тишины и порядка предприятиями торговли, функционирующими в помещениях жилых домов, а также в решении проблем по снижению масштабов употребления алкоголя.</w:t>
      </w:r>
    </w:p>
    <w:p w:rsidR="009A6A3E" w:rsidRDefault="00D714A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425"/>
        <w:jc w:val="both"/>
        <w:rPr>
          <w:sz w:val="26"/>
        </w:rPr>
      </w:pPr>
      <w:r>
        <w:rPr>
          <w:sz w:val="26"/>
          <w:szCs w:val="28"/>
        </w:rPr>
        <w:t xml:space="preserve">Принятие законопроекта не потребует выделения дополнительных средств из бюджета Пензенской области. </w:t>
      </w:r>
    </w:p>
    <w:p w:rsidR="009A6A3E" w:rsidRDefault="009A6A3E">
      <w:pPr>
        <w:jc w:val="both"/>
        <w:rPr>
          <w:sz w:val="26"/>
          <w:szCs w:val="28"/>
        </w:rPr>
      </w:pPr>
    </w:p>
    <w:p w:rsidR="009A6A3E" w:rsidRDefault="009A6A3E">
      <w:pPr>
        <w:jc w:val="both"/>
        <w:rPr>
          <w:sz w:val="26"/>
          <w:szCs w:val="28"/>
        </w:rPr>
      </w:pPr>
    </w:p>
    <w:p w:rsidR="009A6A3E" w:rsidRDefault="00D714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6"/>
          <w:szCs w:val="28"/>
        </w:rPr>
      </w:pPr>
      <w:r>
        <w:rPr>
          <w:sz w:val="26"/>
          <w:szCs w:val="28"/>
          <w:lang w:bidi="en-US"/>
        </w:rPr>
        <w:t>Заместитель Председателя Правительства -</w:t>
      </w:r>
    </w:p>
    <w:p w:rsidR="009A6A3E" w:rsidRDefault="00D714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283" w:firstLine="283"/>
        <w:rPr>
          <w:sz w:val="26"/>
          <w:szCs w:val="28"/>
        </w:rPr>
      </w:pPr>
      <w:r>
        <w:rPr>
          <w:sz w:val="26"/>
          <w:szCs w:val="28"/>
          <w:lang w:bidi="en-US"/>
        </w:rPr>
        <w:t xml:space="preserve">Министр сельского хозяйства </w:t>
      </w:r>
    </w:p>
    <w:p w:rsidR="009A6A3E" w:rsidRDefault="00D714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283" w:right="-1" w:firstLine="283"/>
        <w:rPr>
          <w:sz w:val="26"/>
          <w:szCs w:val="28"/>
        </w:rPr>
      </w:pPr>
      <w:r>
        <w:rPr>
          <w:sz w:val="26"/>
          <w:szCs w:val="28"/>
          <w:lang w:bidi="en-US"/>
        </w:rPr>
        <w:t xml:space="preserve">Пензенской области                                                                                   Р.А. </w:t>
      </w:r>
      <w:proofErr w:type="spellStart"/>
      <w:r>
        <w:rPr>
          <w:sz w:val="26"/>
          <w:szCs w:val="28"/>
          <w:lang w:bidi="en-US"/>
        </w:rPr>
        <w:t>Калентьев</w:t>
      </w:r>
      <w:proofErr w:type="spellEnd"/>
    </w:p>
    <w:p w:rsidR="009A6A3E" w:rsidRDefault="009A6A3E">
      <w:pPr>
        <w:pageBreakBefore/>
        <w:ind w:firstLine="709"/>
        <w:jc w:val="both"/>
        <w:rPr>
          <w:sz w:val="28"/>
          <w:szCs w:val="28"/>
          <w:lang w:bidi="en-US"/>
        </w:rPr>
      </w:pPr>
    </w:p>
    <w:p w:rsidR="009A6A3E" w:rsidRDefault="009A6A3E">
      <w:pPr>
        <w:rPr>
          <w:sz w:val="28"/>
          <w:szCs w:val="28"/>
          <w:lang w:bidi="en-US"/>
        </w:rPr>
      </w:pPr>
    </w:p>
    <w:p w:rsidR="009A6A3E" w:rsidRDefault="009A6A3E">
      <w:pPr>
        <w:rPr>
          <w:sz w:val="28"/>
          <w:szCs w:val="28"/>
          <w:lang w:bidi="en-US"/>
        </w:rPr>
      </w:pPr>
    </w:p>
    <w:p w:rsidR="009A6A3E" w:rsidRDefault="009A6A3E">
      <w:pPr>
        <w:rPr>
          <w:sz w:val="28"/>
          <w:szCs w:val="28"/>
          <w:lang w:bidi="en-US"/>
        </w:rPr>
      </w:pPr>
    </w:p>
    <w:p w:rsidR="009A6A3E" w:rsidRDefault="009A6A3E">
      <w:pPr>
        <w:rPr>
          <w:sz w:val="28"/>
          <w:szCs w:val="28"/>
        </w:rPr>
      </w:pPr>
    </w:p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9A6A3E"/>
    <w:p w:rsidR="009A6A3E" w:rsidRDefault="00D714A9">
      <w:pPr>
        <w:spacing w:before="240" w:after="120"/>
        <w:ind w:firstLine="708"/>
      </w:pPr>
      <w:r>
        <w:t>Гусев Павел Юрьевич</w:t>
      </w:r>
      <w:hyperlink r:id="rId8" w:tooltip="https://login.consultant.ru/link/?req=doc&amp;base=RLAW021&amp;n=187927&amp;dst=100335" w:history="1">
        <w:r>
          <w:t xml:space="preserve"> – заместитель  начальника управления рынка продовольствия и лицензирования, тел. </w:t>
        </w:r>
        <w:r>
          <w:rPr>
            <w:sz w:val="24"/>
            <w:szCs w:val="24"/>
          </w:rPr>
          <w:t>56-33</w:t>
        </w:r>
        <w:r>
          <w:t>-</w:t>
        </w:r>
      </w:hyperlink>
      <w:r>
        <w:t>01</w:t>
      </w:r>
    </w:p>
    <w:p w:rsidR="009A6A3E" w:rsidRDefault="00D714A9">
      <w:pPr>
        <w:spacing w:before="240" w:after="120"/>
        <w:ind w:firstLine="708"/>
      </w:pPr>
      <w:r>
        <w:t>Христенко Светлана Владимировна – начальник отдела  правового обеспечения, тел. 68-66-24</w:t>
      </w:r>
    </w:p>
    <w:p w:rsidR="009A6A3E" w:rsidRDefault="00D714A9">
      <w:pPr>
        <w:spacing w:before="240" w:after="120"/>
        <w:ind w:firstLine="708"/>
      </w:pPr>
      <w:proofErr w:type="spellStart"/>
      <w:r>
        <w:t>Валикова</w:t>
      </w:r>
      <w:proofErr w:type="spellEnd"/>
      <w:r>
        <w:t xml:space="preserve"> Татьяна Львовна  </w:t>
      </w:r>
      <w:hyperlink r:id="rId9" w:tooltip="https://login.consultant.ru/link/?req=doc&amp;base=RLAW021&amp;n=187927&amp;dst=100335" w:history="1">
        <w:r>
          <w:t xml:space="preserve"> – главный специалист-эксперт управления рынка продовольствия и лицензирования, тел. 56-35-</w:t>
        </w:r>
      </w:hyperlink>
      <w:r>
        <w:t>06</w:t>
      </w:r>
    </w:p>
    <w:p w:rsidR="009A6A3E" w:rsidRDefault="00D714A9">
      <w:pPr>
        <w:spacing w:before="240" w:after="120"/>
        <w:ind w:firstLine="708"/>
      </w:pPr>
      <w:r>
        <w:t xml:space="preserve">Савина Татьяна Вадимовна  </w:t>
      </w:r>
      <w:hyperlink r:id="rId10" w:tooltip="https://login.consultant.ru/link/?req=doc&amp;base=RLAW021&amp;n=187927&amp;dst=100335" w:history="1">
        <w:r>
          <w:t xml:space="preserve"> – главный специалист-эксперт управления рынка продовольствия и лицензирования, тел. 56</w:t>
        </w:r>
        <w:r>
          <w:t>-35-</w:t>
        </w:r>
      </w:hyperlink>
      <w:r>
        <w:t>51</w:t>
      </w:r>
    </w:p>
    <w:sectPr w:rsidR="009A6A3E">
      <w:pgSz w:w="11906" w:h="16838"/>
      <w:pgMar w:top="1134" w:right="850" w:bottom="1134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714A9">
      <w:r>
        <w:separator/>
      </w:r>
    </w:p>
  </w:endnote>
  <w:endnote w:type="continuationSeparator" w:id="0">
    <w:p w:rsidR="00000000" w:rsidRDefault="00D7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A3E" w:rsidRDefault="00D714A9">
      <w:r>
        <w:separator/>
      </w:r>
    </w:p>
  </w:footnote>
  <w:footnote w:type="continuationSeparator" w:id="0">
    <w:p w:rsidR="009A6A3E" w:rsidRDefault="00D71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96674"/>
    <w:multiLevelType w:val="hybridMultilevel"/>
    <w:tmpl w:val="74E0553A"/>
    <w:lvl w:ilvl="0" w:tplc="2D7A1B6A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8FA42B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C7BC34B0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 w:tplc="96688664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 w:tplc="39A003BA">
      <w:start w:val="1"/>
      <w:numFmt w:val="decimal"/>
      <w:suff w:val="nothing"/>
      <w:lvlText w:val=""/>
      <w:lvlJc w:val="left"/>
      <w:pPr>
        <w:tabs>
          <w:tab w:val="num" w:pos="0"/>
        </w:tabs>
        <w:ind w:left="284" w:firstLine="0"/>
      </w:pPr>
    </w:lvl>
    <w:lvl w:ilvl="5" w:tplc="787A62E4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 w:tplc="4C40B2B4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 w:tplc="2290525E">
      <w:start w:val="1"/>
      <w:numFmt w:val="decimal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 w:tplc="60A860A2">
      <w:start w:val="1"/>
      <w:numFmt w:val="decimal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">
    <w:nsid w:val="38084133"/>
    <w:multiLevelType w:val="hybridMultilevel"/>
    <w:tmpl w:val="EE0C04FA"/>
    <w:lvl w:ilvl="0" w:tplc="4E1292B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3544CB5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0E32098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18442AF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94D8BB6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2D383E2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5CF0C11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08BA392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A70284C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2">
    <w:nsid w:val="508B206E"/>
    <w:multiLevelType w:val="hybridMultilevel"/>
    <w:tmpl w:val="A536A3CE"/>
    <w:lvl w:ilvl="0" w:tplc="B7F0273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CA64D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796C4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1A0BC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40D205F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E3C3C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11A18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4ECC6F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0C6A8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>
    <w:nsid w:val="50EF1620"/>
    <w:multiLevelType w:val="hybridMultilevel"/>
    <w:tmpl w:val="182EF192"/>
    <w:lvl w:ilvl="0" w:tplc="17742EB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F0648BA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584E2CB2">
      <w:start w:val="1"/>
      <w:numFmt w:val="decimal"/>
      <w:pStyle w:val="3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 w:tplc="1CDA53F4">
      <w:start w:val="1"/>
      <w:numFmt w:val="decimal"/>
      <w:pStyle w:val="4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 w:tplc="47027096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284" w:firstLine="0"/>
      </w:pPr>
    </w:lvl>
    <w:lvl w:ilvl="5" w:tplc="AC08553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BA87C9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C224FD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094253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2B77CA5"/>
    <w:multiLevelType w:val="hybridMultilevel"/>
    <w:tmpl w:val="476ECDA8"/>
    <w:lvl w:ilvl="0" w:tplc="24ECD67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A9EA1C9C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131C99E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5A9A3DE0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10749AA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EA1CB1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8D429A8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A6D85F36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F2F8CBB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5">
    <w:nsid w:val="619D011F"/>
    <w:multiLevelType w:val="hybridMultilevel"/>
    <w:tmpl w:val="6C009AC0"/>
    <w:lvl w:ilvl="0" w:tplc="46B0384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4D4A63B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4890246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3D7E709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49D2911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6DF265B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5316D67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E196E79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DFDEE94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6">
    <w:nsid w:val="74A93817"/>
    <w:multiLevelType w:val="hybridMultilevel"/>
    <w:tmpl w:val="1CA440EC"/>
    <w:lvl w:ilvl="0" w:tplc="EE5248D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6616CE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442AD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A3A66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6108E0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AF0B8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746EE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09DCA2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4A00B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A3E"/>
    <w:rsid w:val="009A6A3E"/>
    <w:rsid w:val="00D7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lang w:val="ru-RU" w:eastAsia="ru-RU" w:bidi="ar-SA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  <w:lang w:val="en-US"/>
    </w:rPr>
  </w:style>
  <w:style w:type="paragraph" w:styleId="3">
    <w:name w:val="heading 3"/>
    <w:basedOn w:val="a"/>
    <w:next w:val="4"/>
    <w:link w:val="3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  <w:lang w:val="en-US"/>
    </w:rPr>
  </w:style>
  <w:style w:type="paragraph" w:styleId="4">
    <w:name w:val="heading 4"/>
    <w:basedOn w:val="a"/>
    <w:next w:val="a0"/>
    <w:link w:val="41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  <w:lang w:val="en-US"/>
    </w:rPr>
  </w:style>
  <w:style w:type="paragraph" w:styleId="5">
    <w:name w:val="heading 5"/>
    <w:basedOn w:val="a"/>
    <w:next w:val="a"/>
    <w:link w:val="51"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  <w:szCs w:val="20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1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link w:val="a7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2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sz w:val="24"/>
    </w:rPr>
  </w:style>
  <w:style w:type="character" w:customStyle="1" w:styleId="WW8Num1z2">
    <w:name w:val="WW8Num1z2"/>
    <w:rPr>
      <w:b/>
      <w:i w:val="0"/>
      <w:sz w:val="28"/>
      <w:szCs w:val="28"/>
    </w:rPr>
  </w:style>
  <w:style w:type="character" w:customStyle="1" w:styleId="WW8Num1z3">
    <w:name w:val="WW8Num1z3"/>
    <w:rPr>
      <w:b/>
      <w:i w:val="0"/>
      <w:sz w:val="24"/>
      <w:szCs w:val="24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 w:val="24"/>
    </w:rPr>
  </w:style>
  <w:style w:type="character" w:customStyle="1" w:styleId="WW8Num2z2">
    <w:name w:val="WW8Num2z2"/>
    <w:rPr>
      <w:b/>
      <w:i w:val="0"/>
      <w:sz w:val="28"/>
      <w:szCs w:val="28"/>
    </w:rPr>
  </w:style>
  <w:style w:type="character" w:customStyle="1" w:styleId="WW8Num2z3">
    <w:name w:val="WW8Num2z3"/>
    <w:rPr>
      <w:b/>
      <w:i w:val="0"/>
      <w:sz w:val="24"/>
      <w:szCs w:val="24"/>
    </w:rPr>
  </w:style>
  <w:style w:type="character" w:customStyle="1" w:styleId="WW8Num2z7">
    <w:name w:val="WW8Num2z7"/>
    <w:rPr>
      <w:b w:val="0"/>
      <w:i w:val="0"/>
      <w:sz w:val="24"/>
      <w:szCs w:val="24"/>
    </w:rPr>
  </w:style>
  <w:style w:type="character" w:customStyle="1" w:styleId="24">
    <w:name w:val="Заголовок 2 Знак"/>
    <w:rPr>
      <w:rFonts w:ascii="Times New Roman" w:eastAsia="Times New Roman" w:hAnsi="Times New Roman"/>
      <w:b/>
      <w:sz w:val="28"/>
      <w:szCs w:val="20"/>
    </w:rPr>
  </w:style>
  <w:style w:type="character" w:customStyle="1" w:styleId="32">
    <w:name w:val="Заголовок 3 Знак"/>
    <w:rPr>
      <w:rFonts w:ascii="Times New Roman" w:eastAsia="Times New Roman" w:hAnsi="Times New Roman"/>
      <w:b/>
      <w:sz w:val="28"/>
      <w:szCs w:val="20"/>
    </w:rPr>
  </w:style>
  <w:style w:type="character" w:customStyle="1" w:styleId="42">
    <w:name w:val="Заголовок 4 Знак"/>
    <w:rPr>
      <w:rFonts w:ascii="Times New Roman" w:eastAsia="Times New Roman" w:hAnsi="Times New Roman"/>
      <w:b/>
      <w:sz w:val="24"/>
      <w:szCs w:val="20"/>
    </w:rPr>
  </w:style>
  <w:style w:type="character" w:customStyle="1" w:styleId="52">
    <w:name w:val="Заголовок 5 Знак"/>
    <w:rPr>
      <w:rFonts w:ascii="Times New Roman" w:eastAsia="Times New Roman" w:hAnsi="Times New Roman"/>
      <w:b/>
      <w:sz w:val="28"/>
      <w:szCs w:val="20"/>
    </w:rPr>
  </w:style>
  <w:style w:type="character" w:customStyle="1" w:styleId="af7">
    <w:name w:val="Основной текст Знак"/>
    <w:rPr>
      <w:rFonts w:eastAsia="Times New Roman"/>
    </w:rPr>
  </w:style>
  <w:style w:type="character" w:customStyle="1" w:styleId="af8">
    <w:name w:val="Текст выноски Знак"/>
    <w:rPr>
      <w:rFonts w:ascii="Tahoma" w:eastAsia="Times New Roman" w:hAnsi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paragraph" w:customStyle="1" w:styleId="af9">
    <w:name w:val="Заголовок"/>
    <w:basedOn w:val="a"/>
    <w:next w:val="a0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after="120"/>
    </w:pPr>
    <w:rPr>
      <w:szCs w:val="20"/>
      <w:lang w:val="en-US"/>
    </w:rPr>
  </w:style>
  <w:style w:type="paragraph" w:styleId="afa">
    <w:name w:val="List"/>
    <w:basedOn w:val="a0"/>
    <w:rPr>
      <w:rFonts w:ascii="PT Sans" w:hAnsi="PT Sans"/>
    </w:rPr>
  </w:style>
  <w:style w:type="paragraph" w:styleId="afb">
    <w:name w:val="index heading"/>
    <w:basedOn w:val="a"/>
    <w:rPr>
      <w:rFonts w:ascii="PT Sans" w:hAnsi="PT Sans"/>
    </w:rPr>
  </w:style>
  <w:style w:type="paragraph" w:customStyle="1" w:styleId="1">
    <w:name w:val="Стиль1"/>
    <w:basedOn w:val="a"/>
    <w:pPr>
      <w:numPr>
        <w:numId w:val="2"/>
      </w:numPr>
      <w:spacing w:before="120"/>
      <w:jc w:val="both"/>
    </w:pPr>
    <w:rPr>
      <w:sz w:val="18"/>
      <w:szCs w:val="18"/>
    </w:rPr>
  </w:style>
  <w:style w:type="paragraph" w:customStyle="1" w:styleId="25">
    <w:name w:val="Стиль2"/>
    <w:basedOn w:val="1"/>
    <w:pPr>
      <w:spacing w:before="60"/>
    </w:pPr>
  </w:style>
  <w:style w:type="paragraph" w:customStyle="1" w:styleId="43">
    <w:name w:val="Стиль4"/>
    <w:basedOn w:val="a"/>
    <w:pPr>
      <w:tabs>
        <w:tab w:val="num" w:pos="0"/>
      </w:tabs>
      <w:spacing w:before="60"/>
      <w:jc w:val="both"/>
    </w:pPr>
    <w:rPr>
      <w:szCs w:val="20"/>
    </w:rPr>
  </w:style>
  <w:style w:type="paragraph" w:styleId="afc">
    <w:name w:val="Balloon Text"/>
    <w:basedOn w:val="a"/>
    <w:rPr>
      <w:rFonts w:ascii="Tahoma" w:hAnsi="Tahoma"/>
      <w:sz w:val="16"/>
      <w:szCs w:val="16"/>
      <w:lang w:val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z w:val="22"/>
      <w:lang w:val="ru-RU" w:eastAsia="ru-RU" w:bidi="ar-SA"/>
    </w:rPr>
  </w:style>
  <w:style w:type="paragraph" w:customStyle="1" w:styleId="Char">
    <w:name w:val="Char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Arial" w:hAnsi="Arial" w:cs="Arial"/>
      <w:szCs w:val="20"/>
      <w:lang w:val="fr-FR" w:eastAsia="en-US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  <w:lang w:val="ru-RU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lang w:val="ru-RU" w:eastAsia="ru-RU" w:bidi="ar-SA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  <w:lang w:val="en-US"/>
    </w:rPr>
  </w:style>
  <w:style w:type="paragraph" w:styleId="3">
    <w:name w:val="heading 3"/>
    <w:basedOn w:val="a"/>
    <w:next w:val="4"/>
    <w:link w:val="3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  <w:lang w:val="en-US"/>
    </w:rPr>
  </w:style>
  <w:style w:type="paragraph" w:styleId="4">
    <w:name w:val="heading 4"/>
    <w:basedOn w:val="a"/>
    <w:next w:val="a0"/>
    <w:link w:val="41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  <w:lang w:val="en-US"/>
    </w:rPr>
  </w:style>
  <w:style w:type="paragraph" w:styleId="5">
    <w:name w:val="heading 5"/>
    <w:basedOn w:val="a"/>
    <w:next w:val="a"/>
    <w:link w:val="51"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  <w:szCs w:val="20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1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link w:val="a7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2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sz w:val="24"/>
    </w:rPr>
  </w:style>
  <w:style w:type="character" w:customStyle="1" w:styleId="WW8Num1z2">
    <w:name w:val="WW8Num1z2"/>
    <w:rPr>
      <w:b/>
      <w:i w:val="0"/>
      <w:sz w:val="28"/>
      <w:szCs w:val="28"/>
    </w:rPr>
  </w:style>
  <w:style w:type="character" w:customStyle="1" w:styleId="WW8Num1z3">
    <w:name w:val="WW8Num1z3"/>
    <w:rPr>
      <w:b/>
      <w:i w:val="0"/>
      <w:sz w:val="24"/>
      <w:szCs w:val="24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 w:val="24"/>
    </w:rPr>
  </w:style>
  <w:style w:type="character" w:customStyle="1" w:styleId="WW8Num2z2">
    <w:name w:val="WW8Num2z2"/>
    <w:rPr>
      <w:b/>
      <w:i w:val="0"/>
      <w:sz w:val="28"/>
      <w:szCs w:val="28"/>
    </w:rPr>
  </w:style>
  <w:style w:type="character" w:customStyle="1" w:styleId="WW8Num2z3">
    <w:name w:val="WW8Num2z3"/>
    <w:rPr>
      <w:b/>
      <w:i w:val="0"/>
      <w:sz w:val="24"/>
      <w:szCs w:val="24"/>
    </w:rPr>
  </w:style>
  <w:style w:type="character" w:customStyle="1" w:styleId="WW8Num2z7">
    <w:name w:val="WW8Num2z7"/>
    <w:rPr>
      <w:b w:val="0"/>
      <w:i w:val="0"/>
      <w:sz w:val="24"/>
      <w:szCs w:val="24"/>
    </w:rPr>
  </w:style>
  <w:style w:type="character" w:customStyle="1" w:styleId="24">
    <w:name w:val="Заголовок 2 Знак"/>
    <w:rPr>
      <w:rFonts w:ascii="Times New Roman" w:eastAsia="Times New Roman" w:hAnsi="Times New Roman"/>
      <w:b/>
      <w:sz w:val="28"/>
      <w:szCs w:val="20"/>
    </w:rPr>
  </w:style>
  <w:style w:type="character" w:customStyle="1" w:styleId="32">
    <w:name w:val="Заголовок 3 Знак"/>
    <w:rPr>
      <w:rFonts w:ascii="Times New Roman" w:eastAsia="Times New Roman" w:hAnsi="Times New Roman"/>
      <w:b/>
      <w:sz w:val="28"/>
      <w:szCs w:val="20"/>
    </w:rPr>
  </w:style>
  <w:style w:type="character" w:customStyle="1" w:styleId="42">
    <w:name w:val="Заголовок 4 Знак"/>
    <w:rPr>
      <w:rFonts w:ascii="Times New Roman" w:eastAsia="Times New Roman" w:hAnsi="Times New Roman"/>
      <w:b/>
      <w:sz w:val="24"/>
      <w:szCs w:val="20"/>
    </w:rPr>
  </w:style>
  <w:style w:type="character" w:customStyle="1" w:styleId="52">
    <w:name w:val="Заголовок 5 Знак"/>
    <w:rPr>
      <w:rFonts w:ascii="Times New Roman" w:eastAsia="Times New Roman" w:hAnsi="Times New Roman"/>
      <w:b/>
      <w:sz w:val="28"/>
      <w:szCs w:val="20"/>
    </w:rPr>
  </w:style>
  <w:style w:type="character" w:customStyle="1" w:styleId="af7">
    <w:name w:val="Основной текст Знак"/>
    <w:rPr>
      <w:rFonts w:eastAsia="Times New Roman"/>
    </w:rPr>
  </w:style>
  <w:style w:type="character" w:customStyle="1" w:styleId="af8">
    <w:name w:val="Текст выноски Знак"/>
    <w:rPr>
      <w:rFonts w:ascii="Tahoma" w:eastAsia="Times New Roman" w:hAnsi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paragraph" w:customStyle="1" w:styleId="af9">
    <w:name w:val="Заголовок"/>
    <w:basedOn w:val="a"/>
    <w:next w:val="a0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after="120"/>
    </w:pPr>
    <w:rPr>
      <w:szCs w:val="20"/>
      <w:lang w:val="en-US"/>
    </w:rPr>
  </w:style>
  <w:style w:type="paragraph" w:styleId="afa">
    <w:name w:val="List"/>
    <w:basedOn w:val="a0"/>
    <w:rPr>
      <w:rFonts w:ascii="PT Sans" w:hAnsi="PT Sans"/>
    </w:rPr>
  </w:style>
  <w:style w:type="paragraph" w:styleId="afb">
    <w:name w:val="index heading"/>
    <w:basedOn w:val="a"/>
    <w:rPr>
      <w:rFonts w:ascii="PT Sans" w:hAnsi="PT Sans"/>
    </w:rPr>
  </w:style>
  <w:style w:type="paragraph" w:customStyle="1" w:styleId="1">
    <w:name w:val="Стиль1"/>
    <w:basedOn w:val="a"/>
    <w:pPr>
      <w:numPr>
        <w:numId w:val="2"/>
      </w:numPr>
      <w:spacing w:before="120"/>
      <w:jc w:val="both"/>
    </w:pPr>
    <w:rPr>
      <w:sz w:val="18"/>
      <w:szCs w:val="18"/>
    </w:rPr>
  </w:style>
  <w:style w:type="paragraph" w:customStyle="1" w:styleId="25">
    <w:name w:val="Стиль2"/>
    <w:basedOn w:val="1"/>
    <w:pPr>
      <w:spacing w:before="60"/>
    </w:pPr>
  </w:style>
  <w:style w:type="paragraph" w:customStyle="1" w:styleId="43">
    <w:name w:val="Стиль4"/>
    <w:basedOn w:val="a"/>
    <w:pPr>
      <w:tabs>
        <w:tab w:val="num" w:pos="0"/>
      </w:tabs>
      <w:spacing w:before="60"/>
      <w:jc w:val="both"/>
    </w:pPr>
    <w:rPr>
      <w:szCs w:val="20"/>
    </w:rPr>
  </w:style>
  <w:style w:type="paragraph" w:styleId="afc">
    <w:name w:val="Balloon Text"/>
    <w:basedOn w:val="a"/>
    <w:rPr>
      <w:rFonts w:ascii="Tahoma" w:hAnsi="Tahoma"/>
      <w:sz w:val="16"/>
      <w:szCs w:val="16"/>
      <w:lang w:val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z w:val="22"/>
      <w:lang w:val="ru-RU" w:eastAsia="ru-RU" w:bidi="ar-SA"/>
    </w:rPr>
  </w:style>
  <w:style w:type="paragraph" w:customStyle="1" w:styleId="Char">
    <w:name w:val="Char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Arial" w:hAnsi="Arial" w:cs="Arial"/>
      <w:szCs w:val="20"/>
      <w:lang w:val="fr-FR" w:eastAsia="en-US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87927&amp;dst=10033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21&amp;n=187927&amp;dst=1003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21&amp;n=187927&amp;dst=100335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2025-05-26T09:00:00Z</dcterms:created>
  <dcterms:modified xsi:type="dcterms:W3CDTF">2025-05-26T10:45:00Z</dcterms:modified>
</cp:coreProperties>
</file>